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media/image1.jpeg" ContentType="image/jpeg"/>
  <Override PartName="/word/footer1.xml" ContentType="application/vnd.openxmlformats-officedocument.wordprocessingml.footer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ind w:firstLine="720"/>
        <w:jc w:val="center"/>
        <w:rPr>
          <w:rFonts w:ascii="Times New Roman" w:hAnsi="Times New Roman" w:cs="Times New Roman"/>
          <w:b/>
          <w:b/>
          <w:bCs/>
          <w:color w:val="000000"/>
          <w:sz w:val="28"/>
          <w:szCs w:val="28"/>
        </w:rPr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474460" cy="9761220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4460" cy="9761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40" w:before="0" w:after="0"/>
        <w:ind w:firstLine="720"/>
        <w:jc w:val="center"/>
        <w:rPr>
          <w:rFonts w:ascii="Times New Roman" w:hAnsi="Times New Roman" w:cs="Times New Roman"/>
          <w:b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 xml:space="preserve">Программа тематической смены «Смены Первых» </w:t>
      </w:r>
    </w:p>
    <w:p>
      <w:pPr>
        <w:pStyle w:val="Normal"/>
        <w:spacing w:lineRule="auto" w:line="240" w:before="0" w:after="0"/>
        <w:ind w:firstLine="720"/>
        <w:jc w:val="center"/>
        <w:rPr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летн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его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 xml:space="preserve"> пришкольн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ого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 xml:space="preserve"> оздоровительн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ого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 xml:space="preserve"> лагер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 xml:space="preserve">я 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с дневным пребыванием «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 xml:space="preserve">Кояшкай» 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 xml:space="preserve">в 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 xml:space="preserve">МБОУ — Баландышская ООШ Тюлячинского района 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Республик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и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 xml:space="preserve"> Татарстан</w:t>
      </w:r>
    </w:p>
    <w:p>
      <w:pPr>
        <w:pStyle w:val="Normal"/>
        <w:spacing w:lineRule="auto" w:line="240" w:before="0" w:after="0"/>
        <w:ind w:firstLine="720"/>
        <w:jc w:val="center"/>
        <w:rPr>
          <w:rFonts w:ascii="Times New Roman" w:hAnsi="Times New Roman" w:cs="Times New Roman"/>
          <w:b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ind w:firstLine="720"/>
        <w:jc w:val="center"/>
        <w:rPr>
          <w:rFonts w:ascii="Times New Roman" w:hAnsi="Times New Roman" w:cs="Times New Roman"/>
          <w:b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ВВЕДЕНИЕ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Современная жизнь предъявляет высокие требования к личности, требующие изменения образа жизни и стиля деятельности. Для молодого поколения очень важно активно участвовать в социальных отношениях, учитывая свои интересы и потребности. В настоящее время детям и молодежи доступно множество различных институтов и методов воспитания: общественные организации, массовые мероприятия, образовательные площадки и многое другое. Поэтому важно, чтобы дети учились ориентироваться в этом разнообразии возможностей, пробовали себя в различных видах активности, и делали осознанный выбор, исходя из своих интересов и потребностей.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Это подчеркивает важность разработки программ, которые бы способствовали раскрытию и развитию личностного потенциала участников, стимулировали их социальную активность, формировали и развивали ценностные ориентиры детей, их стремление к саморазвитию и самообразованию.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В условиях летнего пришкольного лагеря отдых детей уникален с точки зрения организации самостоятельной жизнедеятельности в свободное время. Именно в пришкольном лагере ребенок может выделить свое свободное время для полезных дел. Основная деятельность пришкольного лагеря направлена на развитие личности ребенка и включение его в разнообразную социально-значимую деятельность.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Социально значимая деятельность представляет собой совокупность действий, направленных на реализацию социальных преобразований и решение проблем общества, способствующих позитивным изменениям как в самом человеке, так и во внешней социальной среде. Целями социально значимой деятельности являются: приобретение учащимися просоциальных моделей поведения и навыков их применения в реальных социокультурных ситуациях; знакомство с конкретными условиями и содержанием отдельных социальных процессов, происходящих в современном обществе; развитие практических умений коммуникативной культуры в процессе осуществления различных социальных взаимодействий; развитие социальной солидарности и умения работать в команде.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Настоящая программа способствует развитию лидерских, коллективных и коммуникативных компетенций у детей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</w:rPr>
        <w:t xml:space="preserve">7–17 лет;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их знакомству с основными ценностями, направлениями деятельности, проектами Общероссийского общественно-государственного движения детей и молодежи «Движение первых» (далее – Движение); активизации детей и молодежи и вовлечению их в созидательную добровольческую, экологическую, творческую, спортивную, научную и иную деятельность, реализуемую Движением.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Среди участников смены могут быть:</w:t>
      </w:r>
    </w:p>
    <w:p>
      <w:pPr>
        <w:pStyle w:val="ListParagraph"/>
        <w:numPr>
          <w:ilvl w:val="0"/>
          <w:numId w:val="26"/>
        </w:numPr>
        <w:pBdr/>
        <w:spacing w:lineRule="auto" w:line="240" w:before="0" w:after="0"/>
        <w:ind w:left="284" w:firstLine="426"/>
        <w:contextualSpacing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лидеры первичных отделений; </w:t>
      </w:r>
    </w:p>
    <w:p>
      <w:pPr>
        <w:pStyle w:val="ListParagraph"/>
        <w:numPr>
          <w:ilvl w:val="0"/>
          <w:numId w:val="26"/>
        </w:numPr>
        <w:pBdr/>
        <w:spacing w:lineRule="auto" w:line="240" w:before="0" w:after="0"/>
        <w:ind w:left="284" w:firstLine="426"/>
        <w:contextualSpacing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ребята, заинтересованные в деятельности Движения; </w:t>
      </w:r>
    </w:p>
    <w:p>
      <w:pPr>
        <w:pStyle w:val="ListParagraph"/>
        <w:numPr>
          <w:ilvl w:val="0"/>
          <w:numId w:val="26"/>
        </w:numPr>
        <w:pBdr/>
        <w:spacing w:lineRule="auto" w:line="240" w:before="0" w:after="0"/>
        <w:ind w:left="284" w:firstLine="426"/>
        <w:contextualSpacing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ребята, не являющихся членами Движения, но заинтересованные в участии в тематической программе, в том числе учащиеся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</w:rPr>
        <w:t>из группы риска.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Программа тематической смены предполагает создание условий для личностного развития, самоопределения и самореализации участников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их вовлечения в жизнедеятельность первичных отделений Движения.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Программа тематической смены разработана на основе следующих нормативных правовых документов: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Конституция Российской Федерации (принята всенародным голосованием 12.12.1993 с изменениями, одобренными в ходе общероссийского голосования 01.07.2020);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Конвенция о правах ребенка (одобрена Генеральной Ассамблеей ООН 20 ноября 1989 г., вступила в силу для СССР 15 сентября 1990 г.);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Федеральный закон «Об основных гарантиях прав ребенка в Российской Федерации»  от 24.07.1998 № 124-ФЗ;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Федеральный закон «Об образовании в Российской Федерации» от 29.12.2012 г. № 273-ФЗ;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Федеральный Закон «О внесении изменений в Федеральный закон «Об образовании в Российской Федерации» по вопросам воспитания обучающихся» от 31.07.2020 г. № 304-ФЗ;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Федеральный закон «О молодежной политике в Российской Федерации» от 30.12.2020 г. № 489-ФЗ;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Федеральный закон «О российском движении детей и молодежи» от 14.07.2022 г. № 261-ФЗ;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распоряжение Правительства Российской Федерации «Об утверждении Стратегии  развития воспитания в Российской Федерации на период до 2025 года» от 29.05.2015 г. № 996-р;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распоряжение Правительства Российской Федерации «Об утверждении Плана  мероприятий по реализации в 2021–2025 годах Стратегии развития воспитания в Российской Федерации на период до 2025 года» от 12.11.2020 г. № 2945-р;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Указ Президента Российской Федерации «О национальных целях развития Российской Федерации на период до 2030 года» от 21.07.2020 г. № 474;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Указ Президента Российской Федерации «Об утверждении Основ государственной политики по сохранению и укреплению традиционных российских духовно-нравственных ценностей» от 09.11.2022 г. № 809;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Указ Президента Российской Федерации «Об утверждении Стратегии национальной безопасности» от 02.06.2021 г. № 400;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Указ Президента Российской Федерации «О Стратегии комплексной безопасности детей в Российской Федерации на период до 2030 года» от 17.05.2023 г. № 358;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Постановление Правительства Российской Федерации «Об утверждении Государственной программы Российской Федерации «Развитие образования»» от 26.12.2017 г. № 1642; 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Устав Общероссийского общественно-государственного движения детей и молодежи «Движение первых» (утвержден Съездом Общероссийского общественно-государственного движения детей и молодежи, протокол от 18-19 декабря 2022 г № 1);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Программа воспитательной работы общероссийского общественно-государственного движения детей и молодежи «Движение первых». 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В основе содержания тематической программы лежит эффективно построенная воспитательная система, обеспечивающая, с одной стороны, – просвещение и всестороннее развитие участников через их включение в различные виды деятельности, с другой – формирование представлений о Движении, стимулирование активного включения и участия в деятельности Движения Первых. 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Ориентирами построения программы служат идеи добровольности, равенства прав обучающихся, преемственности в их воспитании, учета индивидуальных особенностей участников, непрерывности, систематичности, открытости деятельности Движения.</w:t>
      </w:r>
    </w:p>
    <w:p>
      <w:pPr>
        <w:pStyle w:val="Normal"/>
        <w:pBdr/>
        <w:spacing w:lineRule="auto" w:line="240" w:before="0" w:after="0"/>
        <w:ind w:firstLine="72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/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pBdr/>
        <w:spacing w:lineRule="auto" w:line="240" w:before="0" w:after="0"/>
        <w:ind w:firstLine="720"/>
        <w:jc w:val="center"/>
        <w:rPr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  <w:t>Цели и задачи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  <w:t>Целью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 программы является создание условий для самопознания личности, развития лидерских и коммуникативных навыков у детей через организацию жизнедеятельности, обеспечивающей сознательное выявление и утверждение собственной позиции, готовность к участию в деятельности Движения Первых, формирование мотивов саморазвития.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  <w:t>Задачи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 программы: </w:t>
      </w:r>
    </w:p>
    <w:p>
      <w:pPr>
        <w:pStyle w:val="ListParagraph"/>
        <w:numPr>
          <w:ilvl w:val="0"/>
          <w:numId w:val="27"/>
        </w:numPr>
        <w:pBdr/>
        <w:spacing w:lineRule="auto" w:line="240" w:before="0" w:after="0"/>
        <w:ind w:left="284" w:firstLine="426"/>
        <w:contextualSpacing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сформировать у участников представление о Движении Первых путем популяризации миссии, ценностей, направлений деятельности Движения;</w:t>
      </w:r>
    </w:p>
    <w:p>
      <w:pPr>
        <w:pStyle w:val="ListParagraph"/>
        <w:numPr>
          <w:ilvl w:val="0"/>
          <w:numId w:val="27"/>
        </w:numPr>
        <w:pBdr/>
        <w:spacing w:lineRule="auto" w:line="240" w:before="0" w:after="0"/>
        <w:ind w:left="284" w:firstLine="426"/>
        <w:contextualSpacing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создать условия для самопознания, самоопределения детей и подростков, самостоятельного выбора участниками одного или нескольких направлений деятельности Движения;</w:t>
      </w:r>
    </w:p>
    <w:p>
      <w:pPr>
        <w:pStyle w:val="ListParagraph"/>
        <w:numPr>
          <w:ilvl w:val="0"/>
          <w:numId w:val="27"/>
        </w:numPr>
        <w:pBdr/>
        <w:spacing w:lineRule="auto" w:line="240" w:before="0" w:after="0"/>
        <w:ind w:left="284" w:firstLine="426"/>
        <w:contextualSpacing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раскрытие и развитие лидерского потенциала, коллективных и коммуникативных навыков детей и подростков в социально значимой деятельности; </w:t>
      </w:r>
    </w:p>
    <w:p>
      <w:pPr>
        <w:pStyle w:val="ListParagraph"/>
        <w:numPr>
          <w:ilvl w:val="0"/>
          <w:numId w:val="27"/>
        </w:numPr>
        <w:pBdr/>
        <w:spacing w:lineRule="auto" w:line="240" w:before="0" w:after="0"/>
        <w:ind w:left="284" w:firstLine="426"/>
        <w:contextualSpacing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обеспечение возможностей для духовно-нравственного, гражданско-патриотического воспитания участников на основе традиционных российских духовно-нравственных ценностей, истории и культуры; </w:t>
      </w:r>
    </w:p>
    <w:p>
      <w:pPr>
        <w:pStyle w:val="ListParagraph"/>
        <w:numPr>
          <w:ilvl w:val="0"/>
          <w:numId w:val="27"/>
        </w:numPr>
        <w:pBdr/>
        <w:spacing w:lineRule="auto" w:line="240" w:before="0" w:after="0"/>
        <w:ind w:left="284" w:firstLine="426"/>
        <w:contextualSpacing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предоставление возможностей для участия участников в социально значимой деятельности созидательного характера; </w:t>
      </w:r>
    </w:p>
    <w:p>
      <w:pPr>
        <w:pStyle w:val="ListParagraph"/>
        <w:numPr>
          <w:ilvl w:val="0"/>
          <w:numId w:val="27"/>
        </w:numPr>
        <w:pBdr/>
        <w:spacing w:lineRule="auto" w:line="240" w:before="0" w:after="0"/>
        <w:ind w:left="284" w:firstLine="426"/>
        <w:contextualSpacing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установление системы дальнейшего взаимодействия участников между собой, с первичными, местными и региональными отделениями Движения.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pBdr/>
        <w:spacing w:lineRule="auto" w:line="240" w:before="0" w:after="0"/>
        <w:ind w:firstLine="720"/>
        <w:jc w:val="center"/>
        <w:rPr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  <w:t>Предполагаемые результаты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Предполагаемые результаты реализации программы следующие: </w:t>
      </w:r>
    </w:p>
    <w:p>
      <w:pPr>
        <w:pStyle w:val="ListParagraph"/>
        <w:numPr>
          <w:ilvl w:val="0"/>
          <w:numId w:val="28"/>
        </w:numPr>
        <w:pBdr/>
        <w:spacing w:lineRule="auto" w:line="240" w:before="0" w:after="0"/>
        <w:ind w:left="284" w:firstLine="426"/>
        <w:contextualSpacing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понимание и признание участниками значимости для себя и общества миссии, ценностей, направлений деятельности Движения; </w:t>
      </w:r>
    </w:p>
    <w:p>
      <w:pPr>
        <w:pStyle w:val="ListParagraph"/>
        <w:numPr>
          <w:ilvl w:val="0"/>
          <w:numId w:val="28"/>
        </w:numPr>
        <w:pBdr/>
        <w:spacing w:lineRule="auto" w:line="240" w:before="0" w:after="0"/>
        <w:ind w:left="284" w:firstLine="426"/>
        <w:contextualSpacing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умение видеть возможности и ресурсы в направлениях Движения для личностного развития; </w:t>
      </w:r>
    </w:p>
    <w:p>
      <w:pPr>
        <w:pStyle w:val="ListParagraph"/>
        <w:numPr>
          <w:ilvl w:val="0"/>
          <w:numId w:val="28"/>
        </w:numPr>
        <w:pBdr/>
        <w:spacing w:lineRule="auto" w:line="240" w:before="0" w:after="0"/>
        <w:ind w:left="284" w:firstLine="426"/>
        <w:contextualSpacing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формирование групп единомышленников, готовых включиться в деятельность Движения на уровне первичных, местных и региональных отделений; </w:t>
      </w:r>
    </w:p>
    <w:p>
      <w:pPr>
        <w:pStyle w:val="ListParagraph"/>
        <w:numPr>
          <w:ilvl w:val="0"/>
          <w:numId w:val="28"/>
        </w:numPr>
        <w:pBdr/>
        <w:spacing w:lineRule="auto" w:line="240" w:before="0" w:after="0"/>
        <w:ind w:left="284" w:firstLine="426"/>
        <w:contextualSpacing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развитие устойчивых отношений между участниками и приобретение ими опыта участия и организации совместных социально значимых дел; </w:t>
      </w:r>
    </w:p>
    <w:p>
      <w:pPr>
        <w:pStyle w:val="ListParagraph"/>
        <w:numPr>
          <w:ilvl w:val="0"/>
          <w:numId w:val="28"/>
        </w:numPr>
        <w:pBdr/>
        <w:spacing w:lineRule="auto" w:line="240" w:before="0" w:after="0"/>
        <w:ind w:left="284" w:firstLine="426"/>
        <w:contextualSpacing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демонстрация в деятельности участниками смены успешной работы в команде, понимание важности совместного труда и приложения усилий для общего дела, ответственности за результат; </w:t>
      </w:r>
    </w:p>
    <w:p>
      <w:pPr>
        <w:pStyle w:val="ListParagraph"/>
        <w:numPr>
          <w:ilvl w:val="0"/>
          <w:numId w:val="28"/>
        </w:numPr>
        <w:pBdr/>
        <w:spacing w:lineRule="auto" w:line="240" w:before="0" w:after="0"/>
        <w:ind w:left="284" w:firstLine="426"/>
        <w:contextualSpacing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собственный выбор участниками одного или нескольких направлений деятельности Движения для дальнейшего развития в нем; </w:t>
      </w:r>
    </w:p>
    <w:p>
      <w:pPr>
        <w:pStyle w:val="ListParagraph"/>
        <w:numPr>
          <w:ilvl w:val="0"/>
          <w:numId w:val="28"/>
        </w:numPr>
        <w:pBdr/>
        <w:spacing w:lineRule="auto" w:line="240" w:before="0" w:after="0"/>
        <w:ind w:left="284" w:firstLine="426"/>
        <w:contextualSpacing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формирование устойчивых связей «ребенок-взрослый» для дальнейшего педагогического сопровождения участия детей в деятельности Движения. 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Конечный результат может быть рассмотрен на уровне образовательного учреждения (увеличение активных участников первичного отделения; повышение активности участников программы, изменение позиции от зрителя и исполнителя до организатора и автора собственного проекта, повышение качества организуемых мероприятий и реализуемых программ и проектов). </w:t>
      </w:r>
    </w:p>
    <w:p>
      <w:pPr>
        <w:pStyle w:val="Normal"/>
        <w:pBdr/>
        <w:spacing w:lineRule="auto" w:line="240" w:before="0" w:after="0"/>
        <w:ind w:firstLine="72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Конечный результат может быть рассмотрен на местном и региональном уровнях (включение участников программы в деятельность местных и регионального отделений Движения Первых, участие в разработке и реализации социально значимых проектов для детей и молодежи в районе и республике).</w:t>
      </w:r>
    </w:p>
    <w:p>
      <w:pPr>
        <w:pStyle w:val="Normal"/>
        <w:pBdr/>
        <w:spacing w:lineRule="auto" w:line="240" w:before="0" w:after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pBdr/>
        <w:spacing w:lineRule="auto" w:line="240" w:before="0" w:after="0"/>
        <w:ind w:firstLine="720"/>
        <w:jc w:val="center"/>
        <w:rPr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 xml:space="preserve">Ценностные ориентиры программы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Основой реализации программы являются цели Движения: </w:t>
      </w:r>
    </w:p>
    <w:p>
      <w:pPr>
        <w:pStyle w:val="ListParagraph"/>
        <w:numPr>
          <w:ilvl w:val="0"/>
          <w:numId w:val="29"/>
        </w:numPr>
        <w:spacing w:lineRule="auto" w:line="240" w:before="0" w:after="0"/>
        <w:ind w:left="284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содействие проведению государственной политики в интересах детей и молодежи; </w:t>
      </w:r>
    </w:p>
    <w:p>
      <w:pPr>
        <w:pStyle w:val="ListParagraph"/>
        <w:numPr>
          <w:ilvl w:val="0"/>
          <w:numId w:val="29"/>
        </w:numPr>
        <w:spacing w:lineRule="auto" w:line="240" w:before="0" w:after="0"/>
        <w:ind w:left="284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содействие воспитанию детей, их профессиональной ориентации, организации досуга детей и молодежи; </w:t>
      </w:r>
    </w:p>
    <w:p>
      <w:pPr>
        <w:pStyle w:val="ListParagraph"/>
        <w:numPr>
          <w:ilvl w:val="0"/>
          <w:numId w:val="29"/>
        </w:numPr>
        <w:spacing w:lineRule="auto" w:line="240" w:before="0" w:after="0"/>
        <w:ind w:left="284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создание равных возможностей для всестороннего развития и самореализации детей и молодежи; </w:t>
      </w:r>
    </w:p>
    <w:p>
      <w:pPr>
        <w:pStyle w:val="ListParagraph"/>
        <w:numPr>
          <w:ilvl w:val="0"/>
          <w:numId w:val="29"/>
        </w:numPr>
        <w:spacing w:lineRule="auto" w:line="240" w:before="0" w:after="0"/>
        <w:ind w:left="284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подготовка детей и молодежи к полноценной жизни в обществе, включая формирование их мировоззрения на основе традиционных российских духовных и нравственных ценностей, традиций народов Российской Федерации, достижений российской и мировой культуры, а также развитие у них общественно значимой и творческой активности, высоких нравственных качеств, любви и уважения к Отечеству, трудолюбия, правовой культуры, бережного отношения к окружающей среде, чувства личной ответственности за свою судьбу и судьбу Отечества перед нынешним и будущими поколениями; </w:t>
      </w:r>
    </w:p>
    <w:p>
      <w:pPr>
        <w:pStyle w:val="ListParagraph"/>
        <w:numPr>
          <w:ilvl w:val="0"/>
          <w:numId w:val="29"/>
        </w:numPr>
        <w:spacing w:lineRule="auto" w:line="240" w:before="0" w:after="0"/>
        <w:ind w:left="284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развитие различных форм детского и молодежного самоуправления, социальной и гражданской активности и включение детей и молодежи в общественную жизнь.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Деятельность участников смены должна отвечать основным ориентирам созидательной активности Движения Первых, сформулированным в миссии: </w:t>
      </w:r>
    </w:p>
    <w:p>
      <w:pPr>
        <w:pStyle w:val="ListParagraph"/>
        <w:numPr>
          <w:ilvl w:val="0"/>
          <w:numId w:val="30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БЫТЬ С РОССИЕЙ;</w:t>
      </w:r>
    </w:p>
    <w:p>
      <w:pPr>
        <w:pStyle w:val="ListParagraph"/>
        <w:numPr>
          <w:ilvl w:val="0"/>
          <w:numId w:val="30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БЫТЬ ЧЕЛОВЕКОМ;</w:t>
      </w:r>
    </w:p>
    <w:p>
      <w:pPr>
        <w:pStyle w:val="ListParagraph"/>
        <w:numPr>
          <w:ilvl w:val="0"/>
          <w:numId w:val="30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БЫТЬ ВМЕСТЕ;</w:t>
      </w:r>
    </w:p>
    <w:p>
      <w:pPr>
        <w:pStyle w:val="ListParagraph"/>
        <w:numPr>
          <w:ilvl w:val="0"/>
          <w:numId w:val="30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БЫТЬ В ДВИЖЕНИИ;</w:t>
      </w:r>
    </w:p>
    <w:p>
      <w:pPr>
        <w:pStyle w:val="ListParagraph"/>
        <w:numPr>
          <w:ilvl w:val="0"/>
          <w:numId w:val="30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БЫТЬ ПЕРВЫМ.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Содержание тематической программы отражает ценности Движения: </w:t>
      </w:r>
    </w:p>
    <w:p>
      <w:pPr>
        <w:pStyle w:val="ListParagraph"/>
        <w:numPr>
          <w:ilvl w:val="0"/>
          <w:numId w:val="31"/>
        </w:numPr>
        <w:spacing w:lineRule="auto" w:line="240" w:before="0" w:after="0"/>
        <w:ind w:left="284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Жизнь и достоинство. Участники Движения в первую очередь ценят жизнь каждого человека. Берегут чувство собственного достоинства и заботятся о сохранении достоинства окружающих. </w:t>
      </w:r>
    </w:p>
    <w:p>
      <w:pPr>
        <w:pStyle w:val="ListParagraph"/>
        <w:numPr>
          <w:ilvl w:val="0"/>
          <w:numId w:val="31"/>
        </w:numPr>
        <w:spacing w:lineRule="auto" w:line="240" w:before="0" w:after="0"/>
        <w:ind w:left="284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Патриотизм. Участники Движения любят свою Родину – Россию. Любовь к стране проявляется в делах и поступках. </w:t>
      </w:r>
    </w:p>
    <w:p>
      <w:pPr>
        <w:pStyle w:val="ListParagraph"/>
        <w:numPr>
          <w:ilvl w:val="0"/>
          <w:numId w:val="32"/>
        </w:numPr>
        <w:spacing w:lineRule="auto" w:line="240" w:before="0" w:after="0"/>
        <w:ind w:left="284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Дружба. Движение – источник дружбы для каждого из участников. Вступая в Движение, каждый может найти себе друзей, близких по убеждениям, увлечениям, интересам и возрасту. В Движении друзья всегда рядом. </w:t>
      </w:r>
    </w:p>
    <w:p>
      <w:pPr>
        <w:pStyle w:val="ListParagraph"/>
        <w:numPr>
          <w:ilvl w:val="0"/>
          <w:numId w:val="32"/>
        </w:numPr>
        <w:spacing w:lineRule="auto" w:line="240" w:before="0" w:after="0"/>
        <w:ind w:left="284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Добро и справедливость. Участники Движения действуют, по справедливости, распространяют добро, считают доброту качеством сильных людей. </w:t>
      </w:r>
    </w:p>
    <w:p>
      <w:pPr>
        <w:pStyle w:val="ListParagraph"/>
        <w:numPr>
          <w:ilvl w:val="0"/>
          <w:numId w:val="32"/>
        </w:numPr>
        <w:spacing w:lineRule="auto" w:line="240" w:before="0" w:after="0"/>
        <w:ind w:left="284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Мечта. Участники Движения умеют мечтать и воплощать свои мечты в жизнь. Смелые мечты открывают человеку новые возможности, а человечеству – неизведанные горизонты. </w:t>
      </w:r>
    </w:p>
    <w:p>
      <w:pPr>
        <w:pStyle w:val="ListParagraph"/>
        <w:numPr>
          <w:ilvl w:val="0"/>
          <w:numId w:val="32"/>
        </w:numPr>
        <w:spacing w:lineRule="auto" w:line="240" w:before="0" w:after="0"/>
        <w:ind w:left="284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Созидательный труд. Каждый участник Движения своим трудом приносит пользу: создает новое качество своих знаний, умений и навыков, применяет их во благо своей семьи, Движения и всей страны. </w:t>
      </w:r>
    </w:p>
    <w:p>
      <w:pPr>
        <w:pStyle w:val="ListParagraph"/>
        <w:numPr>
          <w:ilvl w:val="0"/>
          <w:numId w:val="32"/>
        </w:numPr>
        <w:spacing w:lineRule="auto" w:line="240" w:before="0" w:after="0"/>
        <w:ind w:left="284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Взаимопомощь и взаимоуважение. Участники Движения действуют как единый коллектив, помогая друг другу в учебе, труде, поиске и раскрытии таланта каждого. Плечом к плечу преодолевают трудности. Уважают особенности каждого участника Движения, создавая пространство равных возможностей. </w:t>
      </w:r>
    </w:p>
    <w:p>
      <w:pPr>
        <w:pStyle w:val="ListParagraph"/>
        <w:numPr>
          <w:ilvl w:val="0"/>
          <w:numId w:val="32"/>
        </w:numPr>
        <w:spacing w:lineRule="auto" w:line="240" w:before="0" w:after="0"/>
        <w:ind w:left="284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Единство народов России. Участники Движения, являясь новыми поколениями многонационального и многоконфессионального народа России, уважают культуру, традиции, обычаи и верования друг друга. Это уникальное достояние нашей страны: народов много, Родина – одна. </w:t>
      </w:r>
    </w:p>
    <w:p>
      <w:pPr>
        <w:pStyle w:val="ListParagraph"/>
        <w:numPr>
          <w:ilvl w:val="0"/>
          <w:numId w:val="33"/>
        </w:numPr>
        <w:spacing w:lineRule="auto" w:line="240" w:before="0" w:after="0"/>
        <w:ind w:left="284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Историческая память. Участники Движения изучают, знают и защищают историю России, противостоят любым попыткам ее искажения и очернения. Берегут память о защитниках Отечества. </w:t>
      </w:r>
    </w:p>
    <w:p>
      <w:pPr>
        <w:pStyle w:val="ListParagraph"/>
        <w:numPr>
          <w:ilvl w:val="0"/>
          <w:numId w:val="33"/>
        </w:numPr>
        <w:spacing w:lineRule="auto" w:line="240" w:before="0" w:after="0"/>
        <w:ind w:left="284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Служение Отечеству. Участники Движения объединены с Отечеством одной судьбой. Каждый на своем месте готовит себя к служению Отечеству и ответственности за его будущее. </w:t>
      </w:r>
    </w:p>
    <w:p>
      <w:pPr>
        <w:pStyle w:val="ListParagraph"/>
        <w:numPr>
          <w:ilvl w:val="0"/>
          <w:numId w:val="33"/>
        </w:numPr>
        <w:spacing w:lineRule="auto" w:line="240" w:before="0" w:after="0"/>
        <w:ind w:left="284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Крепкая семья. Участники Движения разделяют традиционные семейные ценности. Уважают старших. Помогают младшим. Заботятся в семье о бабушках и дедушках.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Направления воспитания – «патриотическое, гражданское, духовно-нравственное, эстетическое, трудовое, экологическое, физическое воспитание, формирование ценностей научного познания, культуры здорового образа жизни и эмоционального благополучия» – реализуются по тематическим направлениям социально значимой коллективной деятельности Движения: «Патриотизм и историческая память», «Волонтерство и добровольчество», «Образование и знания»,  «Наука и технологии», «Культура и искусство», «Туризм и путешествия», «Экология и охрана окружающей среды», «Медиа и коммуникации», «Дипломатия и международные отношения», «Спорт», «Здоровый образ жизни», «Труд, профессия и свое дело».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Приобщение участников к ценностям Движения и знакомство с направлениями осуществляется через содержание тематических дней и общую логику реализации программы. Она предполагает смену трех этапов, в рамках которых последовательно транслируются и предъявляются образцы поведения, стимулируются и поддерживаются одобряемые сценарии взаимодействия, обсуждаются содержание и итоги прошедших событий.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ind w:firstLine="720"/>
        <w:rPr>
          <w:rFonts w:ascii="Times New Roman" w:hAnsi="Times New Roman" w:cs="Times New Roman"/>
          <w:b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Принципы, используемые при планировании и проведении смены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1. Безусловная безопасность всех мероприятий.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2. Учет особенностей каждой личности.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3. Возможность проявления способностей во всех областях досуговой и творческой деятельности всеми участниками лагеря.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4. Достаточное количество оборудования и материалов для организации всей деятельности лагеря.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5. Распределение эмоциональной и физической нагрузки в течение каждого дня.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6. Четкое распределение обязанностей и времени между всеми участниками лагеря.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7. Моделирование и создание ситуации успеха при общении разных категорий детей и взрослых.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8. Ежедневная рефлексия с возможностью для каждого участника лагеря высказать свое мнение о прошедшем дне.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9. Принцип самореализации детей в условиях лагеря предусматривает: понимание целей и перспектив предполагаемых видов деятельности; добровольность включения детей в ту или иную деятельность, учёт возрастных и индивидуальных особенностей; создание ситуации успеха, поощрение достигнутого.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10. Принцип включенности детей в социально значимые отношения предусматривает: обеспечение гарантии свободного выбора деятельности и права на информацию; создание переключения с одного вида деятельности на другой в рамках дня; предоставление возможности и право отстаивать свое мнение.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11. Принцип взаимосвязи педагогического управления и детского самоуправления предусматривает: приобретение опыта организации коллективной творческой деятельности и самоорганизации в ней; формирование чувства ответственности за свои поступки и действия.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12. Принцип сочетания воспитательных мероприятий с деятельностью детей предусматривает: режим дня, обеспечивающий разумное сочетание всех видов деятельности в рамках дня; активное участие детей во всех видах деятельности.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ind w:firstLine="720"/>
        <w:jc w:val="center"/>
        <w:rPr>
          <w:rFonts w:ascii="Times New Roman" w:hAnsi="Times New Roman" w:cs="Times New Roman"/>
          <w:b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Характеристика участников смены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Для возраста 7–9 лет характерна высокая подвижность, активность, любознательность, импульсивность. Предложения и поручения вожатого воспринимаются с энтузиазмом, если донесены в доступной и эмоционально привлекательной форме. Быстрая утомляемость и неумение долго концентрироваться вызывают необходимость часто менять виды деятельности, увлекая детей новыми заданиями. Несамостоятельность и подражательность поведения требуют от вожатого быть в детском коллективе генератором идей и организатором деятельности. Также в этом возрасте у детей еще недостаточно развиты навыки самообслуживания, поэтому особое внимание требуется уделять вопросам гигиены и быта.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В возрасте 9–10 лет дети продолжают быть такими же активными, с удовольствием включаются в коллективную деятельность, испытывая потребность в новых контактах и общении. Эмоциональная восприимчивость делает победы и неудачи совместной деятельности источником ярких эмоциональных реакций. Для них приобретает важность оценка не только со стороны взрослых, но и сверстников.  Поэтому дополнительной мотивацией в отрядной работе становится возможность продемонстрировать свои способности, оправдать доверие вожатого. Также большую привлекательность носит соревновательность в играх и в выполнении заданий.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Для младших подростков 11–12 лет заметно возрастает значение коллектива, возникает стремление стать частью группы, добиться авторитета среди сверстников. Их оценка теперь намного важнее мнения взрослого. Зачастую дети встают в оппозицию по отношению к взрослому, стремясь отстоять свою точку зрения, добиться признания своей автономности. Поэтому вожатому (педагогу) лучше занимать позицию старшего члена отряда, наставника, а не руководителя, стать союзником для ребят, пользующихся авторитетом в детском коллективе. Особое место в этом возрасте занимает утверждение мировоззренческих позиций, моральных принципов. Поэтому большой популярностью пользуются мероприятия, связанные с испытанием волевых качеств, пробой себя в новых ролях. Но моральные принципы, которыми руководствуются младшие подростки, воспринимаются как абстрактные понятия. Им еще сложно соотносить их с собственными поступками, поэтому при возникновении конфликтных ситуаций взрослому необходимо мягко направить внимание детей на оценку своего поведения.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В возрасте 12–13 лет можно говорить о том, что подросток начинает руководствоваться собственными нравственными установками и принципами, в соответствии с которыми, предъявляет требования и к своему поведению. Приобретает способность противостоять мнению окружающих, если оно не совпадает с личными нормами. Это определяет их способность добиваться поставленных целей, даже если сама работа кажется им утомительной и неинтересной. Естественный авторитет взрослого, принимаемый младшими школьниками, не распространяется на подростков. Только искренний, демонстрирующий уважение к детям наставник заслужит их доверие. Для подростков характерно наступающее половое созревание и тяга к противоположному полу. Неуверенность в своих силах, комплексы, связанные с изменениями внешности, выражаются в негативизме и неуступчивости. В таких ситуациях вожатому (педагогу) лучше проявить мягкость и внимание, так как строгость приведет к еще большему противостоянию и усугублению отношений с подростком. В этот период происходит активное формирование личностных черт, поиск новых сфер самореализации, накопление социального опыта, закладываются основы сознательного поведения, формируются нравственные представления и социальные установки.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Старшеклассник (период ранней юности с 14–15 до 17 лет) входит в новую общественную ситуацию при переводе из средней школы в старшие классы или в новые учебные заведения. Это новый образ жизни, выбор профессии, референтных групп людей. В этот период ключевое значение приобретает ценностно-ориентационная активность, которая обусловлена стремлением к независимости. В этот возрастной период человек сконцентрирован на собственной личности, ориентирован на самопознание и самовоспитание, интенсивно формируются взгляды, позиции, отношение к миру, идет поиск своего места в жизни. Общение со сверстниками в этом возрасте становится ведущей деятельностью. В этот период учеба для подростка отступает на второй план. Центр жизни переносится из учебной деятельности (хотя она и остается преобладающей) в деятельность общения. Именно через общение осваиваются нормы социального поведения, система моральных и этических ценностей, устанавливаются отношения равенства и уважения друг к другу. Именно в общении со своими товарищами происходит проигрывание всех самых сложных сторон будущей жизни. Появляется критичность по отношению к своим способностям, планам и мечтам; более остро переживается необходимость кем-то стать, что-то уметь, быть компетентным в чем-то.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Чтобы справиться с задачами собственного развития, старшеклассникам необходимо иметь для этого достаточный ресурс, который частично основан на опыте и способностях, приобретенных в детстве, а частично – на появляющихся уже в период взросления. В результате интеллектуального созревания у детей возникает особая форма самосознания – рефлексия. И.С. Кон говорит о том, что «современная психология ставит вопрос об автономии выросших детей конкретно, разграничивая поведенческую автономию (потребность и право юноши самостоятельно решать лично его касающиеся вопросы), эмоциональную автономию (потребность и право иметь собственные привязанности, выбираемые независимо от родителей), моральную и ценностную автономию (потребность и право на собственные взгляды и фактическое наличие таковых)».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Основными компонентами этого периода являются дружба, доверительные отношения, которые иногда переходят в более глубокие чувства, такие как любовь. Старшеклассники пытаются определить дальнейшую стратегию в жизни, выбирают профессиональный путь. У них возникает потребность в самоопределении. Чаще всего выбор определенного вида деятельности продиктован не столько склонностью к какому-либо предмету, сколько практической выгодой. Наиболее главное психологическое новообразование этого возраста – это умение старшеклассника планировать свою дальнейшую жизнь, а также искать и находить средства для ее реализации. Повышается уровень ценностно-мотивационной сферы, возрастает авторитет взрослых, участвующих в личностном самоопределении школьника. В этот период происходит становление завершающего этапа созревания личности, который характеризуется выражением профессиональных интересов, развитием теоретического мышления, самовоспитанием, развитием умения рефлексировать, формированием уровня притязания, появляются мотивы достижения целей, ориентация на результат.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Default"/>
        <w:ind w:firstLine="720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Методическая основа программы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Ключевым аспектом программы является организация жизнедеятельности, обеспечивающей раскрытие и развитие личностных потенциалов участников, стимулирующей социальную активность.  Кроме того, немаловажной является событийность, формирующая и развивающая ценностные ориентиры детей, их стремление к саморазвитию и самообразованию.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Уникальность программы заключается в использовании воспитательного и развивающего потенциала пришкольного летнего лагеря при интеграции ресурсов Движения Первых и образовательных организаций для проведения работы с детьми.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Идея тематической смены отражает ценности, принципы и направления деятельности Движения Первых, с учетом которых выстраивается событийность смены.</w:t>
      </w:r>
    </w:p>
    <w:p>
      <w:pPr>
        <w:pStyle w:val="Defaul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Методической основой программы смены является методика коллективной творческой деятельности – совместной деятельности детей и взрослых, направленной на развитие навыков социального взаимодействия, творческих способностей и интеллекта, а также формирование организаторских способностей каждого участника деятельности. </w:t>
      </w:r>
    </w:p>
    <w:p>
      <w:pPr>
        <w:pStyle w:val="Defaul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основу коллективной творческой деятельности положены три основные идеи: </w:t>
      </w:r>
    </w:p>
    <w:p>
      <w:pPr>
        <w:pStyle w:val="Defaul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</w:t>
      </w:r>
      <w:r>
        <w:rPr>
          <w:sz w:val="28"/>
          <w:szCs w:val="28"/>
        </w:rPr>
        <w:t xml:space="preserve">дело должно быть направлено на решение каких-либо образовательных, воспитательных задач, улучшение условий жизни, принесение пользы обществу; </w:t>
      </w:r>
    </w:p>
    <w:p>
      <w:pPr>
        <w:pStyle w:val="Defaul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</w:t>
      </w:r>
      <w:r>
        <w:rPr>
          <w:sz w:val="28"/>
          <w:szCs w:val="28"/>
        </w:rPr>
        <w:t xml:space="preserve">работа носит коллективный характер, базируется на совместном проведении и включает взаимодействие детей и взрослых;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• 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деятельность должна быть необычной, не похожей на иные и помогать в раскрытии природного потенциала детей. </w:t>
      </w:r>
    </w:p>
    <w:p>
      <w:pPr>
        <w:pStyle w:val="Defaul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Любое мероприятие, основанное на трёх ключевых идеях коллективно-творческой деятельности, организуется согласно следующему алгоритму: </w:t>
      </w:r>
    </w:p>
    <w:p>
      <w:pPr>
        <w:pStyle w:val="Defaul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</w:t>
      </w:r>
      <w:r>
        <w:rPr>
          <w:sz w:val="28"/>
          <w:szCs w:val="28"/>
        </w:rPr>
        <w:t xml:space="preserve">замысел коллективно-творческой деятельности: основан на целеполагании, то есть в его основе лежат воспитательные цели, которых требуется достичь в ходе коллективной творческой деятельности; </w:t>
      </w:r>
    </w:p>
    <w:p>
      <w:pPr>
        <w:pStyle w:val="Defaul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</w:t>
      </w:r>
      <w:r>
        <w:rPr>
          <w:sz w:val="28"/>
          <w:szCs w:val="28"/>
        </w:rPr>
        <w:t xml:space="preserve">планирование деятельности: носит коллективный характер, то есть все этапы деятельности планируются и утверждаются при согласии всех участников; </w:t>
      </w:r>
    </w:p>
    <w:p>
      <w:pPr>
        <w:pStyle w:val="Defaul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</w:t>
      </w:r>
      <w:r>
        <w:rPr>
          <w:sz w:val="28"/>
          <w:szCs w:val="28"/>
        </w:rPr>
        <w:t xml:space="preserve">подготовка деятельности: в зависимости от вида деятельности и её целевого назначения происходит распределение ролей и обязанностей между всеми участниками деятельности; </w:t>
      </w:r>
    </w:p>
    <w:p>
      <w:pPr>
        <w:pStyle w:val="Defaul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</w:t>
      </w:r>
      <w:r>
        <w:rPr>
          <w:sz w:val="28"/>
          <w:szCs w:val="28"/>
        </w:rPr>
        <w:t xml:space="preserve">проведение коллективно-творческой деятельности: осуществляется в процессе совместного творчества в выбранной деятельности, ориентированной на достижение конкретной цели и решение определённых задач; </w:t>
      </w:r>
    </w:p>
    <w:p>
      <w:pPr>
        <w:pStyle w:val="Defaul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</w:t>
      </w:r>
      <w:r>
        <w:rPr>
          <w:sz w:val="28"/>
          <w:szCs w:val="28"/>
        </w:rPr>
        <w:t xml:space="preserve">анализ результатов деятельности: ориентирован на выработку у детей навыков рефлексии. Происходит обсуждение результатов проделанной работы, подводятся её итоги. Данный этап должен быть эмоционально насыщенным; </w:t>
      </w:r>
    </w:p>
    <w:p>
      <w:pPr>
        <w:pStyle w:val="Defaul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</w:t>
      </w:r>
      <w:r>
        <w:rPr>
          <w:sz w:val="28"/>
          <w:szCs w:val="28"/>
        </w:rPr>
        <w:t xml:space="preserve">закрепление данного опыта и создание возможностей его дальнейшего использования в педагогической практике. </w:t>
      </w:r>
    </w:p>
    <w:p>
      <w:pPr>
        <w:pStyle w:val="Defaul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 w:before="0" w:after="0"/>
        <w:ind w:firstLine="720"/>
        <w:jc w:val="center"/>
        <w:rPr>
          <w:rFonts w:ascii="Times New Roman" w:hAnsi="Times New Roman" w:cs="Times New Roman"/>
          <w:b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Организационная структура смены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Основным временным детским объединением, действующим в течение смены, является отряд. Отрядная деятельность играет ведущую роль в реализации программы. В детском коллективе происходит осмысление подростками ценностных основ Движения Первых, принятие значимости работы в команде, ценности коллектива. На уровне отряда происходит определение коллективной миссии, устанавливаются правила и законы совместной жизнедеятельности, планирование и анализ каждого дня смены, подготовка к мероприятиям программы. Преимущественно отряды формируются из детей одного возраста.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Для реализации цели в пришкольном лагере формируются органы детского самоуправления.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 xml:space="preserve">Совет Дела – 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это сводная команда детей из разных отрядов, обеспечивающая организацию общелагерных дел в соответствии с планом-сеткой. В совет дела могут входит по 1-3 члена каждого отряда или члены старшего отряда (на усмотрение организаторов смены), которые выполняют функцию организатора тех или иных событий смены. В дне для работы совета дела выделяется определенное время, когда ребята собираются вместе. Работу совета дела курирует значимый взрослый (педагог-организатор, методист).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В целях организации жизни лагеря, дежурства по территории и столовой ежедневно создается сводный дежурный отряд – 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>дежурная служба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. Каждый отряд ежедневно направляет в дежурную службу по 1-2 человека. Для руководства отрядом также назначается ответственный взрослый. 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Медиацентр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– создается с целью освещения основных событий смены в социальных сетях. В медиацентр входят по 1-2 члену каждого отряда, имеющих опыт создания медиа-контента. Среди участников медиацентра распределяются задачи по созданию статей, роликов, фотографий в зависимости от плана на день. Работу медиацентра также курирует значимый взрослый.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Ключевым органом самоуправления является 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>Совет лагеря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– орган, который обеспечивает жизнедеятельность всего лагеря. Совет планирует работу на смену, анализирует деятельность лагеря, координирует и корректирует деятельность всех служб лагеря. В состав совета входят члены педагогического отряда, </w:t>
      </w:r>
      <w:r>
        <w:rPr>
          <w:rFonts w:cs="Times New Roman" w:ascii="Times New Roman" w:hAnsi="Times New Roman"/>
          <w:i/>
          <w:color w:val="000000"/>
          <w:sz w:val="28"/>
          <w:szCs w:val="28"/>
        </w:rPr>
        <w:t>командиры отрядов (или сменяемые представители отрядов), ответственный дежурный дня, представители совета дела.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Совет лагеря собирается ежедневно, подводит итоги прожитого дня, принимает решения по основным вопросам повседневной жизни лагеря. Решения совета обязательны для выполнения всеми участниками смены.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ind w:firstLine="720"/>
        <w:jc w:val="center"/>
        <w:rPr>
          <w:rFonts w:ascii="Times New Roman" w:hAnsi="Times New Roman" w:cs="Times New Roman"/>
          <w:b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Логика и механизмы реализации смены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Тематическая программа, ее цели и задачи реализуются в ходе смены через реализацию общелагерных и отрядных дел творческого характера, общественно-полезных дел, формирование и деятельность органов самоуправления, проведение коллективного анализа деятельности.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Программа смены включает в себя следующие направления деятельности: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1. Нравственно-просветительское направление ориентировано на приобщение молодежи к ценностям Движения первых, традиционным российским ценностям, истории и культуре Отечества и родного края:</w:t>
      </w:r>
    </w:p>
    <w:p>
      <w:pPr>
        <w:pStyle w:val="ListParagraph"/>
        <w:numPr>
          <w:ilvl w:val="0"/>
          <w:numId w:val="34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классные встречи;</w:t>
      </w:r>
    </w:p>
    <w:p>
      <w:pPr>
        <w:pStyle w:val="ListParagraph"/>
        <w:numPr>
          <w:ilvl w:val="0"/>
          <w:numId w:val="34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экскурсии, выставки;</w:t>
      </w:r>
    </w:p>
    <w:p>
      <w:pPr>
        <w:pStyle w:val="ListParagraph"/>
        <w:numPr>
          <w:ilvl w:val="0"/>
          <w:numId w:val="34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социальные акции;</w:t>
      </w:r>
    </w:p>
    <w:p>
      <w:pPr>
        <w:pStyle w:val="ListParagraph"/>
        <w:numPr>
          <w:ilvl w:val="0"/>
          <w:numId w:val="34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спектакли.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2. Образовательно-развивающее направление реализуется по специальным методикам, разработанным для применения в условиях лагеря, в их основе лежит исследовательская деятельность, эксперимент, игра, командное выполнение поставленных задач. Ориентировано на формирование и развитие необходимых знаний и умений для организации различных видов деятельности. Деятельность предполагает личностное развитие молодого человека, а также формирование навыков и умений командной работы, неконфликтного взаимодействия, делового общения:</w:t>
      </w:r>
    </w:p>
    <w:p>
      <w:pPr>
        <w:pStyle w:val="ListParagraph"/>
        <w:numPr>
          <w:ilvl w:val="0"/>
          <w:numId w:val="35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мастер-классы;</w:t>
      </w:r>
    </w:p>
    <w:p>
      <w:pPr>
        <w:pStyle w:val="ListParagraph"/>
        <w:numPr>
          <w:ilvl w:val="0"/>
          <w:numId w:val="35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клубы;</w:t>
      </w:r>
    </w:p>
    <w:p>
      <w:pPr>
        <w:pStyle w:val="ListParagraph"/>
        <w:numPr>
          <w:ilvl w:val="0"/>
          <w:numId w:val="35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ролевые и деловые игры;</w:t>
      </w:r>
    </w:p>
    <w:p>
      <w:pPr>
        <w:pStyle w:val="ListParagraph"/>
        <w:numPr>
          <w:ilvl w:val="0"/>
          <w:numId w:val="35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массовые дела творческого характера;</w:t>
      </w:r>
    </w:p>
    <w:p>
      <w:pPr>
        <w:pStyle w:val="ListParagraph"/>
        <w:numPr>
          <w:ilvl w:val="0"/>
          <w:numId w:val="35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тематические дни.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3. Досуговое направление ориентировано на эффективную организацию свободного времени детей, развитие навыков самоорганизации свободного времени:</w:t>
      </w:r>
    </w:p>
    <w:p>
      <w:pPr>
        <w:pStyle w:val="ListParagraph"/>
        <w:numPr>
          <w:ilvl w:val="0"/>
          <w:numId w:val="36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конкурсные программы;</w:t>
      </w:r>
    </w:p>
    <w:p>
      <w:pPr>
        <w:pStyle w:val="ListParagraph"/>
        <w:numPr>
          <w:ilvl w:val="0"/>
          <w:numId w:val="36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концерты;</w:t>
      </w:r>
    </w:p>
    <w:p>
      <w:pPr>
        <w:pStyle w:val="ListParagraph"/>
        <w:numPr>
          <w:ilvl w:val="0"/>
          <w:numId w:val="36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игровые программы;</w:t>
      </w:r>
    </w:p>
    <w:p>
      <w:pPr>
        <w:pStyle w:val="ListParagraph"/>
        <w:numPr>
          <w:ilvl w:val="0"/>
          <w:numId w:val="36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КТД.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4. Спортивно-оздоровительное направление ориентировано на здоровьесберегающие технологии, развитие у детей навыков здорового образа жизни, выстраивание рационального режима отдыха, питания, физических нагрузок, занятия, формирующие навыки заботы о собственном здоровье:</w:t>
      </w:r>
    </w:p>
    <w:p>
      <w:pPr>
        <w:pStyle w:val="ListParagraph"/>
        <w:numPr>
          <w:ilvl w:val="0"/>
          <w:numId w:val="37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утренние зарядки;</w:t>
      </w:r>
    </w:p>
    <w:p>
      <w:pPr>
        <w:pStyle w:val="ListParagraph"/>
        <w:numPr>
          <w:ilvl w:val="0"/>
          <w:numId w:val="37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спартакиада;</w:t>
      </w:r>
    </w:p>
    <w:p>
      <w:pPr>
        <w:pStyle w:val="ListParagraph"/>
        <w:numPr>
          <w:ilvl w:val="0"/>
          <w:numId w:val="37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спортивные клубы;</w:t>
      </w:r>
    </w:p>
    <w:p>
      <w:pPr>
        <w:pStyle w:val="ListParagraph"/>
        <w:numPr>
          <w:ilvl w:val="0"/>
          <w:numId w:val="37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эстафеты.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5. Гражданско-патриотическое направление ориентировано на воспитание гражданственности, патриотизма, развитие чувства неравнодушия к судьбе Отечества, к его прошлому, настоящему и будущему, на мотивацию участников к защите интересов Родины:</w:t>
      </w:r>
    </w:p>
    <w:p>
      <w:pPr>
        <w:pStyle w:val="ListParagraph"/>
        <w:numPr>
          <w:ilvl w:val="0"/>
          <w:numId w:val="38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ритуалы поднятия флага;</w:t>
      </w:r>
    </w:p>
    <w:p>
      <w:pPr>
        <w:pStyle w:val="ListParagraph"/>
        <w:numPr>
          <w:ilvl w:val="0"/>
          <w:numId w:val="38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творческие гостиные;</w:t>
      </w:r>
    </w:p>
    <w:p>
      <w:pPr>
        <w:pStyle w:val="ListParagraph"/>
        <w:numPr>
          <w:ilvl w:val="0"/>
          <w:numId w:val="38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классные встречи.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ind w:firstLine="720"/>
        <w:jc w:val="center"/>
        <w:rPr>
          <w:rFonts w:ascii="Times New Roman" w:hAnsi="Times New Roman" w:cs="Times New Roman"/>
          <w:b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>Основные этапы смены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1 этап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. 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>Организационный этап (1-3 день).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Включает определение целей, задач смены, работа на сплочение отрядов, определение перспектив деятельности.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Целевые ориентиры: адаптация участников к условиям жизни в лагере; формирование детских объединений (отрядов), предъявление педагогических требований, организационное оформление первичных коллективов.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Задачи организационного периода:</w:t>
      </w:r>
    </w:p>
    <w:p>
      <w:pPr>
        <w:pStyle w:val="ListParagraph"/>
        <w:numPr>
          <w:ilvl w:val="0"/>
          <w:numId w:val="39"/>
        </w:numPr>
        <w:spacing w:lineRule="auto" w:line="240" w:before="0" w:after="0"/>
        <w:ind w:left="284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адаптация участников смены, знакомство с правилами пришкольного лагеря, распорядком дня;</w:t>
      </w:r>
    </w:p>
    <w:p>
      <w:pPr>
        <w:pStyle w:val="ListParagraph"/>
        <w:numPr>
          <w:ilvl w:val="0"/>
          <w:numId w:val="39"/>
        </w:numPr>
        <w:spacing w:lineRule="auto" w:line="240" w:before="0" w:after="0"/>
        <w:ind w:left="284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знакомство с территорией и инфраструктурой лагеря;</w:t>
      </w:r>
    </w:p>
    <w:p>
      <w:pPr>
        <w:pStyle w:val="ListParagraph"/>
        <w:numPr>
          <w:ilvl w:val="0"/>
          <w:numId w:val="39"/>
        </w:numPr>
        <w:spacing w:lineRule="auto" w:line="240" w:before="0" w:after="0"/>
        <w:ind w:left="284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знакомство со всеми участниками смены;</w:t>
      </w:r>
    </w:p>
    <w:p>
      <w:pPr>
        <w:pStyle w:val="ListParagraph"/>
        <w:numPr>
          <w:ilvl w:val="0"/>
          <w:numId w:val="39"/>
        </w:numPr>
        <w:spacing w:lineRule="auto" w:line="240" w:before="0" w:after="0"/>
        <w:ind w:left="284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знакомство с содержанием программы смены.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Отрядные дела на данном этапе являются основным средством формирования коллектива, его сплочения: КТД, в том числе малые формы, игры, организационные сборы отряда и другое.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Общелагерные дела. В начале смены массовые дела отвечают целям и задачам организационного периода и работают на формирование первичных коллективов (отрядов), обеспечивают участие детей в той деятельности, которая им предлагается (включение в деятельность на когнитивном и эмоциональном уровне): общие сборы лагеря, ритуалы, маршрутно-диагностическая игра, линейка открытия смены. В роли организатора выступает педагогический отряд, задавая образец, эталон для отрядов.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2 этап. Основной этап (4-18 день).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Включение в деятельность через организацию коллективных дел и общелагерных событий, через выбор участниками интересующих видов деятельности. 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Целевые ориентиры: погружение участников в содержание направлений деятельности Движения; развитие коммуникативных, лидерских, организаторских навыков; формирование опыта коллективно-творческой социально значимой деятельности, предъявление образцов поведения и организации событий.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ab/>
        <w:t>Задачи основного периода:</w:t>
      </w:r>
    </w:p>
    <w:p>
      <w:pPr>
        <w:pStyle w:val="ListParagraph"/>
        <w:numPr>
          <w:ilvl w:val="0"/>
          <w:numId w:val="40"/>
        </w:numPr>
        <w:spacing w:lineRule="auto" w:line="240" w:before="0" w:after="0"/>
        <w:ind w:left="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знакомство с направлениями деятельности Движения; </w:t>
      </w:r>
    </w:p>
    <w:p>
      <w:pPr>
        <w:pStyle w:val="ListParagraph"/>
        <w:numPr>
          <w:ilvl w:val="0"/>
          <w:numId w:val="40"/>
        </w:numPr>
        <w:spacing w:lineRule="auto" w:line="240" w:before="0" w:after="0"/>
        <w:ind w:left="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поддержание благоприятного эмоционально-психологического климата;</w:t>
      </w:r>
    </w:p>
    <w:p>
      <w:pPr>
        <w:pStyle w:val="ListParagraph"/>
        <w:numPr>
          <w:ilvl w:val="0"/>
          <w:numId w:val="40"/>
        </w:numPr>
        <w:spacing w:lineRule="auto" w:line="240" w:before="0" w:after="0"/>
        <w:ind w:left="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создание условий для проявления каждым ребёнком индивидуальности, его творческого и нравственного потенциала, активности и инициативы, развития лидерских и коммуникативных качеств;</w:t>
      </w:r>
    </w:p>
    <w:p>
      <w:pPr>
        <w:pStyle w:val="ListParagraph"/>
        <w:numPr>
          <w:ilvl w:val="0"/>
          <w:numId w:val="40"/>
        </w:numPr>
        <w:spacing w:lineRule="auto" w:line="240" w:before="0" w:after="0"/>
        <w:ind w:left="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приобщение детей к здоровому образу жизни;</w:t>
      </w:r>
    </w:p>
    <w:p>
      <w:pPr>
        <w:pStyle w:val="ListParagraph"/>
        <w:numPr>
          <w:ilvl w:val="0"/>
          <w:numId w:val="40"/>
        </w:numPr>
        <w:spacing w:lineRule="auto" w:line="240" w:before="0" w:after="0"/>
        <w:ind w:left="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формирование взаимоотношений внутри коллектива.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На данном этапе вводится система 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>Советов дела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, в которые входят по 1-3 представителя от каждого отряда для подготовки и проведения общелагерного дела согласно плану-сетке. Каждый Совет дела представляет свой проект мероприятия, в случае утверждения несет полную ответственность за него перед лагерем и получает необходимые полномочия для его организации. Состав Совета дела каждый раз меняется в зависимости от деятельности, участники смены выбирают интересующее их направление и входят в состав Совета дела по данному направлению.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На данном этапе каждый отряд является организатором своего собственного выступления на общелагерном мероприятии. Для этого отряды могут разбиваться на микрогруппы, создается система чередования поручений, вожатый (педагог) организует в своем отряде деятельность с учетом опыта детей.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3 этап. Заключительный этап (19-21 день)</w:t>
      </w:r>
      <w:r>
        <w:rPr>
          <w:rFonts w:cs="Times New Roman" w:ascii="Times New Roman" w:hAnsi="Times New Roman"/>
          <w:color w:val="000000"/>
          <w:sz w:val="28"/>
          <w:szCs w:val="28"/>
        </w:rPr>
        <w:t>. Подведение итогов смены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Целевые ориентиры: содержательное и эмоциональное подведение итогов смены; построение перспектив дальнейшего развития и взаимодействия.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Задачи итогового периода: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– </w:t>
      </w:r>
      <w:r>
        <w:rPr>
          <w:rFonts w:cs="Times New Roman" w:ascii="Times New Roman" w:hAnsi="Times New Roman"/>
          <w:color w:val="000000"/>
          <w:sz w:val="28"/>
          <w:szCs w:val="28"/>
        </w:rPr>
        <w:t>реализация ключевого события – большого совместного праздника, закрепляющего все этапы коллективно-творческого дела;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– </w:t>
      </w:r>
      <w:r>
        <w:rPr>
          <w:rFonts w:cs="Times New Roman" w:ascii="Times New Roman" w:hAnsi="Times New Roman"/>
          <w:color w:val="000000"/>
          <w:sz w:val="28"/>
          <w:szCs w:val="28"/>
        </w:rPr>
        <w:t>поднятие самооценки каждого участника и значимости для него жизни в коллективе с помощью общественного признания его индивидуальных заслуг;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– </w:t>
      </w:r>
      <w:r>
        <w:rPr>
          <w:rFonts w:cs="Times New Roman" w:ascii="Times New Roman" w:hAnsi="Times New Roman"/>
          <w:color w:val="000000"/>
          <w:sz w:val="28"/>
          <w:szCs w:val="28"/>
        </w:rPr>
        <w:t>награждение детей/отрядов за активное участие в программе лагеря, вручение благодарственных писем родителям и педагогам детей;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– </w:t>
      </w:r>
      <w:r>
        <w:rPr>
          <w:rFonts w:cs="Times New Roman" w:ascii="Times New Roman" w:hAnsi="Times New Roman"/>
          <w:color w:val="000000"/>
          <w:sz w:val="28"/>
          <w:szCs w:val="28"/>
        </w:rPr>
        <w:t>подготовка детей к завершению смены, усиление контроля за жизнью и здоровьем детей.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На данном этапе проводится общий итоговый сбор, линейка закрытия смены, конкурсная программа «Лидер» и др., а также важным является проведение итоговых отрядных дел – итоговые сборы, часы сюрпризов.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4 этап. Этап последействия.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Предполагает работу с участниками программы после смены в первичном/местном/региональном отделении.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Default"/>
        <w:ind w:firstLine="72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Р</w:t>
      </w:r>
      <w:r>
        <w:rPr>
          <w:b/>
          <w:sz w:val="28"/>
          <w:szCs w:val="28"/>
        </w:rPr>
        <w:t xml:space="preserve">аспорядок дня </w:t>
      </w:r>
    </w:p>
    <w:p>
      <w:pPr>
        <w:pStyle w:val="Default"/>
        <w:ind w:firstLine="720"/>
        <w:jc w:val="center"/>
        <w:rPr>
          <w:b/>
          <w:b/>
          <w:bCs/>
          <w:sz w:val="28"/>
          <w:szCs w:val="28"/>
        </w:rPr>
      </w:pPr>
      <w:r>
        <w:rPr/>
      </w:r>
    </w:p>
    <w:p>
      <w:pPr>
        <w:pStyle w:val="Default"/>
        <w:ind w:firstLine="720"/>
        <w:rPr>
          <w:sz w:val="28"/>
          <w:szCs w:val="28"/>
        </w:rPr>
      </w:pPr>
      <w:r>
        <w:rPr>
          <w:bCs/>
          <w:iCs/>
          <w:sz w:val="28"/>
          <w:szCs w:val="28"/>
        </w:rPr>
        <w:t xml:space="preserve">08:30 - 08:45 – сбор детей </w:t>
      </w:r>
    </w:p>
    <w:p>
      <w:pPr>
        <w:pStyle w:val="Default"/>
        <w:ind w:firstLine="720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08:45 - 09:00 – зарядка </w:t>
      </w:r>
    </w:p>
    <w:p>
      <w:pPr>
        <w:pStyle w:val="Default"/>
        <w:ind w:firstLine="720"/>
        <w:rPr>
          <w:sz w:val="28"/>
          <w:szCs w:val="28"/>
        </w:rPr>
      </w:pPr>
      <w:r>
        <w:rPr>
          <w:bCs/>
          <w:iCs/>
          <w:sz w:val="28"/>
          <w:szCs w:val="28"/>
        </w:rPr>
        <w:t xml:space="preserve">09:00 - 09:15 – утренняя общелагерная линейка </w:t>
      </w:r>
    </w:p>
    <w:p>
      <w:pPr>
        <w:pStyle w:val="Default"/>
        <w:ind w:firstLine="720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09:15 - 09:45 – завтрак </w:t>
      </w:r>
    </w:p>
    <w:p>
      <w:pPr>
        <w:pStyle w:val="Default"/>
        <w:ind w:firstLine="720"/>
        <w:rPr>
          <w:sz w:val="28"/>
          <w:szCs w:val="28"/>
        </w:rPr>
      </w:pPr>
      <w:r>
        <w:rPr>
          <w:bCs/>
          <w:iCs/>
          <w:sz w:val="28"/>
          <w:szCs w:val="28"/>
        </w:rPr>
        <w:t>09:45 - 10:00 – утренний сбор отряда</w:t>
      </w:r>
    </w:p>
    <w:p>
      <w:pPr>
        <w:pStyle w:val="Default"/>
        <w:ind w:firstLine="720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10:00 - 11:30 – работа по тематическому плану: </w:t>
      </w:r>
      <w:r>
        <w:rPr>
          <w:bCs/>
          <w:i/>
          <w:iCs/>
          <w:sz w:val="28"/>
          <w:szCs w:val="28"/>
        </w:rPr>
        <w:t>отрядное дело</w:t>
      </w:r>
      <w:r>
        <w:rPr>
          <w:bCs/>
          <w:iCs/>
          <w:sz w:val="28"/>
          <w:szCs w:val="28"/>
        </w:rPr>
        <w:t xml:space="preserve"> </w:t>
      </w:r>
    </w:p>
    <w:p>
      <w:pPr>
        <w:pStyle w:val="Default"/>
        <w:ind w:firstLine="720"/>
        <w:rPr>
          <w:sz w:val="28"/>
          <w:szCs w:val="28"/>
        </w:rPr>
      </w:pPr>
      <w:r>
        <w:rPr>
          <w:bCs/>
          <w:iCs/>
          <w:sz w:val="28"/>
          <w:szCs w:val="28"/>
        </w:rPr>
        <w:t xml:space="preserve">11.30 - 13.00 – работа по тематическому плану: </w:t>
      </w:r>
      <w:r>
        <w:rPr>
          <w:bCs/>
          <w:i/>
          <w:iCs/>
          <w:sz w:val="28"/>
          <w:szCs w:val="28"/>
        </w:rPr>
        <w:t>общелагерное дело</w:t>
      </w:r>
      <w:r>
        <w:rPr>
          <w:bCs/>
          <w:iCs/>
          <w:sz w:val="28"/>
          <w:szCs w:val="28"/>
        </w:rPr>
        <w:t xml:space="preserve"> </w:t>
      </w:r>
    </w:p>
    <w:p>
      <w:pPr>
        <w:pStyle w:val="Default"/>
        <w:ind w:firstLine="720"/>
        <w:rPr>
          <w:sz w:val="28"/>
          <w:szCs w:val="28"/>
        </w:rPr>
      </w:pPr>
      <w:r>
        <w:rPr>
          <w:bCs/>
          <w:iCs/>
          <w:sz w:val="28"/>
          <w:szCs w:val="28"/>
        </w:rPr>
        <w:t xml:space="preserve">13:00 - 14:00 – обед </w:t>
      </w:r>
    </w:p>
    <w:p>
      <w:pPr>
        <w:pStyle w:val="Default"/>
        <w:ind w:firstLine="720"/>
        <w:rPr>
          <w:sz w:val="28"/>
          <w:szCs w:val="28"/>
        </w:rPr>
      </w:pPr>
      <w:r>
        <w:rPr>
          <w:bCs/>
          <w:iCs/>
          <w:sz w:val="28"/>
          <w:szCs w:val="28"/>
        </w:rPr>
        <w:t xml:space="preserve">14:00 - 14:30 – свободная деятельность по интересам, подведение итогов дня в отрядах </w:t>
      </w:r>
    </w:p>
    <w:p>
      <w:pPr>
        <w:pStyle w:val="Default"/>
        <w:ind w:firstLine="720"/>
        <w:rPr>
          <w:sz w:val="28"/>
          <w:szCs w:val="28"/>
        </w:rPr>
      </w:pPr>
      <w:r>
        <w:rPr>
          <w:bCs/>
          <w:iCs/>
          <w:sz w:val="28"/>
          <w:szCs w:val="28"/>
        </w:rPr>
        <w:t xml:space="preserve">14.30 - уход домой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 xml:space="preserve">Зарядка – </w:t>
      </w:r>
      <w:r>
        <w:rPr>
          <w:rFonts w:cs="Times New Roman" w:ascii="Times New Roman" w:hAnsi="Times New Roman"/>
          <w:color w:val="000000"/>
          <w:sz w:val="28"/>
          <w:szCs w:val="28"/>
        </w:rPr>
        <w:t>выполнение комплекса физических упражнений, танцевальная разминка и разучивание флешмобов. Зарядку могут проводить сами дети, чередуясь группами.</w:t>
      </w:r>
    </w:p>
    <w:p>
      <w:pPr>
        <w:pStyle w:val="Normal"/>
        <w:spacing w:lineRule="auto" w:line="240" w:before="0" w:after="0"/>
        <w:ind w:firstLine="72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>Утренняя общелагерная линейка.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Ежедневный ритуальный момент (возможно с поднятием флагов), описанием содержательных моментов дня, обозначением дежурных. На утреннем сборе могут быть творческие сюжеты: презентация основного дела дня, поздравления именинников, песня и т.п. В зависимости от тематики дня на утреннем сборе рекомендуется обозначить флагманские проекты Движения (например, «Береги планету!» - «Юннаты первых», «Служи Отечеству!» – «Хранители истории» и т.п.)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>Утренний сбор отряда.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Ежедневная традиция. Отряд с вожатыми собираются вместе, чтобы спланировать день, узнать распорядок дня, озвучить анонсы дел и событий, определить и распределить текущие задачи. Можно ежедневно выбирать дежурного командира, отвечающего за соблюдение основных режимных моментов. необходим для обеспечения позитивного начала дня, мотивации на предстоящую деятельность.</w:t>
      </w:r>
    </w:p>
    <w:p>
      <w:pPr>
        <w:pStyle w:val="Default"/>
        <w:ind w:firstLine="720"/>
        <w:jc w:val="both"/>
        <w:rPr>
          <w:bCs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Работа по тематическому плану</w:t>
      </w:r>
      <w:r>
        <w:rPr>
          <w:bCs/>
          <w:iCs/>
          <w:sz w:val="28"/>
          <w:szCs w:val="28"/>
        </w:rPr>
        <w:t xml:space="preserve"> – отрядные дела, творческие и спортивные мероприятия, работа кружков и секций, прогулки, общелагерные события, сбор Совета дела.</w:t>
      </w:r>
    </w:p>
    <w:p>
      <w:pPr>
        <w:pStyle w:val="Default"/>
        <w:ind w:firstLine="720"/>
        <w:jc w:val="both"/>
        <w:rPr>
          <w:bCs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Свободная деятельность по интересам</w:t>
      </w:r>
      <w:r>
        <w:rPr>
          <w:bCs/>
          <w:iCs/>
          <w:sz w:val="28"/>
          <w:szCs w:val="28"/>
        </w:rPr>
        <w:t xml:space="preserve"> – в это время ребята могут обсудить интересующие вопросы, поиграть в настольные, подвижные или другие игры, порисовать и т.д.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 xml:space="preserve">Подведение итогов дня. </w:t>
      </w:r>
      <w:r>
        <w:rPr>
          <w:rFonts w:cs="Times New Roman" w:ascii="Times New Roman" w:hAnsi="Times New Roman"/>
          <w:color w:val="000000"/>
          <w:sz w:val="28"/>
          <w:szCs w:val="28"/>
        </w:rPr>
        <w:t>Коллективный анализ прожитого дня и проведённых мероприятий или участия в событиях. Педагогической задачей анализа является следующая: научить ребят видеть причины успехов и неудач того или иного дела с тем, чтобы в дальнейшем они могли использовать положительные стороны и избежать типичных ошибок. В завершении анализа дня определяются перспективы на следующий день, выбираются дежурные и члены других сводных групп. Последним элементом сбора отряда должно стать доброе пожелание перед уходом. Как вариант – использовать ритуал прощания, придуманный отрядом.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ind w:firstLine="720"/>
        <w:jc w:val="center"/>
        <w:rPr>
          <w:rFonts w:ascii="Times New Roman" w:hAnsi="Times New Roman" w:cs="Times New Roman"/>
          <w:b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Содержание программы смены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Содержание программы предполагает описание ключевых дел смены, которые рекомендованы к реализации. Педагогический коллектив лагеря может добавлять или разнообразить формы проводимых дел любого тематического дня при условии, что они будут представлены и реализованы в единой логике содержания всей программы и смысла игрового сюжета.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ind w:firstLine="720"/>
        <w:jc w:val="center"/>
        <w:rPr>
          <w:rFonts w:ascii="Times New Roman" w:hAnsi="Times New Roman" w:cs="Times New Roman"/>
          <w:b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Игровая модель смены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Предлагаемый замысел смены состоит в том, чтобы, сохраняя и развивая облик воспитательной системы лагеря, придать жизнедеятельности детей в этой смене игровой (сюжетно-ролевой) контекст, что предоставит детям возможность проявить инициативу, активность, оперировать близкими им понятиями и ориентирами.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Отряды – участники смены отправляются в большое путешествие по прекрасной </w:t>
      </w:r>
      <w:r>
        <w:rPr>
          <w:rFonts w:cs="Times New Roman" w:ascii="Times New Roman" w:hAnsi="Times New Roman"/>
          <w:i/>
          <w:color w:val="000000"/>
          <w:sz w:val="28"/>
          <w:szCs w:val="28"/>
        </w:rPr>
        <w:t>стране Первых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. Каждый отряд становится </w:t>
      </w:r>
      <w:r>
        <w:rPr>
          <w:rFonts w:cs="Times New Roman" w:ascii="Times New Roman" w:hAnsi="Times New Roman"/>
          <w:i/>
          <w:color w:val="000000"/>
          <w:sz w:val="28"/>
          <w:szCs w:val="28"/>
        </w:rPr>
        <w:t>клубом путешественников</w:t>
      </w:r>
      <w:r>
        <w:rPr>
          <w:rFonts w:cs="Times New Roman" w:ascii="Times New Roman" w:hAnsi="Times New Roman"/>
          <w:color w:val="000000"/>
          <w:sz w:val="28"/>
          <w:szCs w:val="28"/>
        </w:rPr>
        <w:t>. Каждый отряд оформляет собственный рюкзак путешественника на отрядном уголке для наглядности успехов ребят. В отрядный уголок входит:</w:t>
      </w:r>
    </w:p>
    <w:p>
      <w:pPr>
        <w:pStyle w:val="ListParagraph"/>
        <w:numPr>
          <w:ilvl w:val="0"/>
          <w:numId w:val="2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Название клуба путешественников;</w:t>
      </w:r>
    </w:p>
    <w:p>
      <w:pPr>
        <w:pStyle w:val="ListParagraph"/>
        <w:numPr>
          <w:ilvl w:val="0"/>
          <w:numId w:val="2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Девиз;</w:t>
      </w:r>
    </w:p>
    <w:p>
      <w:pPr>
        <w:pStyle w:val="ListParagraph"/>
        <w:numPr>
          <w:ilvl w:val="0"/>
          <w:numId w:val="2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Эмблема (герб);</w:t>
      </w:r>
    </w:p>
    <w:p>
      <w:pPr>
        <w:pStyle w:val="ListParagraph"/>
        <w:numPr>
          <w:ilvl w:val="0"/>
          <w:numId w:val="2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Правила/законы клуба (закон «ноль-ноль», закон поднятой руки, закон микрофона и т.д.)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В течение смены каждому отряду предлагается наполнять свой «Отрядный рюкзак путешественника» артефактами, которые путешественники получают в качестве награды за мероприятия, отличное поведение и иные моменты, предусмотренные организаторами смены. Артефакты могут выглядеть как изображение, соотносимое с тематикой дня, которое участники складывают в карман «рюкзака» или приклеивают на него.   Такой игровой замысел объясняется идеей накопления багажа знаний, опыта, полезных привычек, впечатлений в течение всей программы.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Отдельным «кармашком» рюкзака выделяется «героя дня», который будет выбран по итогам анонимного голосования детей в отряде в конце дня.</w:t>
      </w:r>
    </w:p>
    <w:p>
      <w:pPr>
        <w:pStyle w:val="Normal"/>
        <w:spacing w:lineRule="auto" w:line="240" w:before="0" w:after="0"/>
        <w:ind w:firstLine="720"/>
        <w:jc w:val="center"/>
        <w:rPr>
          <w:rFonts w:ascii="Times New Roman" w:hAnsi="Times New Roman" w:cs="Times New Roman"/>
          <w:b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ind w:firstLine="720"/>
        <w:jc w:val="center"/>
        <w:rPr>
          <w:rFonts w:ascii="Times New Roman" w:hAnsi="Times New Roman" w:cs="Times New Roman"/>
          <w:b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План-сетка смены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Представляет собой перечень ключевых событий каждого дня, отражающих целевые ориентиры периода смены и конкретного тематического дня. Кроме указанных в плане-сетке мероприятий в лагере реализуются традиционные для </w:t>
      </w:r>
      <w:r>
        <w:rPr>
          <w:rFonts w:cs="Times New Roman" w:ascii="Times New Roman" w:hAnsi="Times New Roman"/>
          <w:color w:val="000000"/>
          <w:sz w:val="28"/>
          <w:szCs w:val="28"/>
        </w:rPr>
        <w:t>пришкольного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лагеря и общие для всех отрядов события досугового, трудового и воспитательного характера. К ним можно отнести, например, утреннюю линейку, общественно-полезный труд, час песни, игры на свежем воздухе и т.д. Также в план-сетке не указываются основные режимные моменты дня (зарядка, приемы пищи, дневной отдых).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tbl>
      <w:tblPr>
        <w:tblStyle w:val="af8"/>
        <w:tblW w:w="10490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7c5" w:noHBand="0" w:lastColumn="0" w:firstColumn="1" w:lastRow="0" w:firstRow="1"/>
      </w:tblPr>
      <w:tblGrid>
        <w:gridCol w:w="3686"/>
        <w:gridCol w:w="3543"/>
        <w:gridCol w:w="3261"/>
      </w:tblGrid>
      <w:tr>
        <w:trPr/>
        <w:tc>
          <w:tcPr>
            <w:tcW w:w="10490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ind w:firstLine="7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kern w:val="0"/>
                <w:sz w:val="24"/>
                <w:szCs w:val="24"/>
                <w:lang w:val="ru-RU"/>
              </w:rPr>
              <w:t xml:space="preserve">Организационный этап </w:t>
            </w:r>
          </w:p>
        </w:tc>
      </w:tr>
      <w:tr>
        <w:trPr/>
        <w:tc>
          <w:tcPr>
            <w:tcW w:w="3686" w:type="dxa"/>
            <w:tcBorders/>
          </w:tcPr>
          <w:p>
            <w:pPr>
              <w:pStyle w:val="Normal"/>
              <w:widowControl/>
              <w:spacing w:lineRule="auto" w:line="240" w:before="0" w:after="0"/>
              <w:ind w:firstLine="283"/>
              <w:jc w:val="center"/>
              <w:rPr>
                <w:rFonts w:eastAsia="Calibri"/>
                <w:kern w:val="0"/>
                <w:lang w:val="ru-RU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kern w:val="0"/>
                <w:sz w:val="24"/>
                <w:szCs w:val="24"/>
                <w:lang w:val="ru-RU"/>
              </w:rPr>
              <w:t>1 день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eastAsia="Calibri"/>
                <w:kern w:val="0"/>
                <w:lang w:val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«ЗНАКОМСТВО С ПЕРВЫМИ»!</w:t>
            </w:r>
          </w:p>
          <w:p>
            <w:pPr>
              <w:pStyle w:val="ListParagraph"/>
              <w:widowControl/>
              <w:numPr>
                <w:ilvl w:val="0"/>
                <w:numId w:val="2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eastAsia="Calibri"/>
                <w:kern w:val="0"/>
                <w:lang w:val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Общий сбор-старт</w:t>
            </w:r>
          </w:p>
          <w:p>
            <w:pPr>
              <w:pStyle w:val="ListParagraph"/>
              <w:widowControl/>
              <w:numPr>
                <w:ilvl w:val="0"/>
                <w:numId w:val="2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eastAsia="Calibri"/>
                <w:kern w:val="0"/>
                <w:lang w:val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 xml:space="preserve">Творческие игры-задания для знакомства и взаимодействия «Первые впечатления» </w:t>
            </w:r>
          </w:p>
          <w:p>
            <w:pPr>
              <w:pStyle w:val="ListParagraph"/>
              <w:widowControl/>
              <w:numPr>
                <w:ilvl w:val="0"/>
                <w:numId w:val="2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eastAsia="Calibri"/>
                <w:kern w:val="0"/>
                <w:lang w:val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Маршрутная игра «Первые открытия»</w:t>
            </w:r>
          </w:p>
          <w:p>
            <w:pPr>
              <w:pStyle w:val="ListParagraph"/>
              <w:widowControl/>
              <w:numPr>
                <w:ilvl w:val="0"/>
                <w:numId w:val="2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eastAsia="Calibri"/>
                <w:kern w:val="0"/>
                <w:lang w:val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Готовимся к открытию</w:t>
            </w:r>
          </w:p>
        </w:tc>
        <w:tc>
          <w:tcPr>
            <w:tcW w:w="3543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ind w:left="142" w:hanging="142"/>
              <w:jc w:val="center"/>
              <w:rPr>
                <w:rFonts w:eastAsia="Calibri"/>
                <w:kern w:val="0"/>
                <w:lang w:val="ru-RU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kern w:val="0"/>
                <w:sz w:val="24"/>
                <w:szCs w:val="24"/>
                <w:lang w:val="ru-RU"/>
              </w:rPr>
              <w:t>2 день</w:t>
            </w:r>
          </w:p>
          <w:p>
            <w:pPr>
              <w:pStyle w:val="Normal"/>
              <w:widowControl/>
              <w:spacing w:lineRule="auto" w:line="240" w:before="0" w:after="0"/>
              <w:ind w:left="142" w:hanging="142"/>
              <w:jc w:val="center"/>
              <w:rPr>
                <w:rFonts w:eastAsia="Calibri"/>
                <w:kern w:val="0"/>
                <w:highlight w:val="none"/>
                <w:shd w:fill="auto" w:val="clear"/>
                <w:lang w:val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shd w:fill="auto" w:val="clear"/>
                <w:lang w:val="ru-RU"/>
              </w:rPr>
              <w:t>ДЕНЬ ПЕРВЫХ!</w:t>
            </w:r>
          </w:p>
          <w:p>
            <w:pPr>
              <w:pStyle w:val="ListParagraph"/>
              <w:widowControl/>
              <w:numPr>
                <w:ilvl w:val="0"/>
                <w:numId w:val="1"/>
              </w:numPr>
              <w:spacing w:lineRule="auto" w:line="240" w:before="0" w:after="0"/>
              <w:ind w:left="142" w:hanging="142"/>
              <w:contextualSpacing/>
              <w:jc w:val="both"/>
              <w:rPr>
                <w:rFonts w:eastAsia="Calibri"/>
                <w:kern w:val="0"/>
                <w:highlight w:val="none"/>
                <w:shd w:fill="auto" w:val="clear"/>
                <w:lang w:val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shd w:fill="auto" w:val="clear"/>
                <w:lang w:val="ru-RU"/>
              </w:rPr>
              <w:t>Тематический старт дня</w:t>
            </w:r>
          </w:p>
          <w:p>
            <w:pPr>
              <w:pStyle w:val="ListParagraph"/>
              <w:widowControl/>
              <w:numPr>
                <w:ilvl w:val="0"/>
                <w:numId w:val="1"/>
              </w:numPr>
              <w:spacing w:lineRule="auto" w:line="240" w:before="0" w:after="0"/>
              <w:ind w:left="142" w:hanging="142"/>
              <w:contextualSpacing/>
              <w:jc w:val="left"/>
              <w:rPr>
                <w:rFonts w:eastAsia="Calibri"/>
                <w:kern w:val="0"/>
                <w:highlight w:val="none"/>
                <w:shd w:fill="auto" w:val="clear"/>
                <w:lang w:val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shd w:fill="auto" w:val="clear"/>
                <w:lang w:val="ru-RU"/>
              </w:rPr>
              <w:t>Классная встреча с руководителем МО «Движения Первых»</w:t>
            </w:r>
          </w:p>
          <w:p>
            <w:pPr>
              <w:pStyle w:val="ListParagraph"/>
              <w:widowControl/>
              <w:numPr>
                <w:ilvl w:val="0"/>
                <w:numId w:val="1"/>
              </w:numPr>
              <w:spacing w:lineRule="auto" w:line="240" w:before="0" w:after="0"/>
              <w:ind w:left="142" w:hanging="142"/>
              <w:contextualSpacing/>
              <w:jc w:val="both"/>
              <w:rPr>
                <w:rFonts w:eastAsia="Calibri"/>
                <w:kern w:val="0"/>
                <w:highlight w:val="none"/>
                <w:shd w:fill="auto" w:val="clear"/>
                <w:lang w:val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shd w:fill="auto" w:val="clear"/>
                <w:lang w:val="ru-RU"/>
              </w:rPr>
              <w:t xml:space="preserve">Организационный сбор отряда «Наш Клуб путешественников отправляется в путь!», подготовка к линейке открытия </w:t>
            </w:r>
          </w:p>
          <w:p>
            <w:pPr>
              <w:pStyle w:val="ListParagraph"/>
              <w:widowControl/>
              <w:numPr>
                <w:ilvl w:val="0"/>
                <w:numId w:val="1"/>
              </w:numPr>
              <w:spacing w:lineRule="auto" w:line="240" w:before="0" w:after="0"/>
              <w:ind w:left="142" w:hanging="142"/>
              <w:contextualSpacing/>
              <w:jc w:val="both"/>
              <w:rPr>
                <w:rFonts w:eastAsia="Calibri"/>
                <w:kern w:val="0"/>
                <w:highlight w:val="none"/>
                <w:shd w:fill="auto" w:val="clear"/>
                <w:lang w:val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shd w:fill="auto" w:val="clear"/>
                <w:lang w:val="ru-RU"/>
              </w:rPr>
              <w:t>Линейка открытия смены</w:t>
            </w:r>
          </w:p>
        </w:tc>
        <w:tc>
          <w:tcPr>
            <w:tcW w:w="3261" w:type="dxa"/>
            <w:tcBorders/>
          </w:tcPr>
          <w:p>
            <w:pPr>
              <w:pStyle w:val="Normal"/>
              <w:widowControl/>
              <w:spacing w:lineRule="auto" w:line="240" w:before="0" w:after="0"/>
              <w:ind w:firstLine="283"/>
              <w:jc w:val="center"/>
              <w:rPr>
                <w:rFonts w:eastAsia="Calibri"/>
                <w:kern w:val="0"/>
                <w:lang w:val="ru-RU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kern w:val="0"/>
                <w:sz w:val="24"/>
                <w:szCs w:val="24"/>
                <w:lang w:val="ru-RU"/>
              </w:rPr>
              <w:t>3 день</w:t>
            </w:r>
          </w:p>
          <w:p>
            <w:pPr>
              <w:pStyle w:val="Normal"/>
              <w:widowControl/>
              <w:spacing w:lineRule="auto" w:line="240" w:before="0" w:after="0"/>
              <w:ind w:firstLine="283"/>
              <w:jc w:val="center"/>
              <w:rPr>
                <w:rFonts w:eastAsia="Calibri"/>
                <w:kern w:val="0"/>
                <w:lang w:val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БЫТЬ С РОССИЕЙ!</w:t>
            </w:r>
          </w:p>
          <w:p>
            <w:pPr>
              <w:pStyle w:val="ListParagraph"/>
              <w:widowControl/>
              <w:numPr>
                <w:ilvl w:val="0"/>
                <w:numId w:val="3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eastAsia="Calibri"/>
                <w:kern w:val="0"/>
                <w:lang w:val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Торжественная линейка «Это моя Россия»</w:t>
            </w:r>
          </w:p>
          <w:p>
            <w:pPr>
              <w:pStyle w:val="ListParagraph"/>
              <w:widowControl/>
              <w:numPr>
                <w:ilvl w:val="0"/>
                <w:numId w:val="3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eastAsia="Calibri"/>
                <w:kern w:val="0"/>
                <w:lang w:val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ИгроТрек «Одно слово»</w:t>
            </w:r>
          </w:p>
          <w:p>
            <w:pPr>
              <w:pStyle w:val="ListParagraph"/>
              <w:widowControl/>
              <w:numPr>
                <w:ilvl w:val="0"/>
                <w:numId w:val="3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eastAsia="Calibri"/>
                <w:kern w:val="0"/>
                <w:lang w:val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Акция «Письмо другу»</w:t>
            </w:r>
          </w:p>
          <w:p>
            <w:pPr>
              <w:pStyle w:val="ListParagraph"/>
              <w:widowControl/>
              <w:numPr>
                <w:ilvl w:val="0"/>
                <w:numId w:val="3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eastAsia="Calibri"/>
                <w:kern w:val="0"/>
                <w:lang w:val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Сбор Совета дела №1</w:t>
            </w:r>
          </w:p>
          <w:p>
            <w:pPr>
              <w:pStyle w:val="ListParagraph"/>
              <w:widowControl/>
              <w:numPr>
                <w:ilvl w:val="0"/>
                <w:numId w:val="3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eastAsia="Calibri"/>
                <w:kern w:val="0"/>
                <w:lang w:val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Тематическая беседа «Быть вместе»</w:t>
            </w:r>
          </w:p>
        </w:tc>
      </w:tr>
      <w:tr>
        <w:trPr/>
        <w:tc>
          <w:tcPr>
            <w:tcW w:w="10490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ind w:firstLine="2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kern w:val="0"/>
                <w:sz w:val="24"/>
                <w:szCs w:val="24"/>
                <w:lang w:val="ru-RU"/>
              </w:rPr>
              <w:t xml:space="preserve">Основной этап </w:t>
            </w:r>
          </w:p>
        </w:tc>
      </w:tr>
      <w:tr>
        <w:trPr/>
        <w:tc>
          <w:tcPr>
            <w:tcW w:w="3686" w:type="dxa"/>
            <w:tcBorders/>
          </w:tcPr>
          <w:p>
            <w:pPr>
              <w:pStyle w:val="Normal"/>
              <w:widowControl/>
              <w:spacing w:lineRule="auto" w:line="240" w:before="0" w:after="0"/>
              <w:ind w:firstLine="283"/>
              <w:jc w:val="center"/>
              <w:rPr>
                <w:rFonts w:ascii="Times New Roman" w:hAnsi="Times New Roman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kern w:val="0"/>
                <w:sz w:val="24"/>
                <w:szCs w:val="24"/>
                <w:lang w:val="ru-RU"/>
              </w:rPr>
              <w:t>4 день</w:t>
            </w:r>
          </w:p>
          <w:p>
            <w:pPr>
              <w:pStyle w:val="Normal"/>
              <w:widowControl/>
              <w:spacing w:lineRule="auto" w:line="240" w:before="0" w:after="0"/>
              <w:ind w:firstLine="2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УЧИСЬ И ПОЗНАВАЙ!</w:t>
            </w:r>
          </w:p>
          <w:p>
            <w:pPr>
              <w:pStyle w:val="ListParagraph"/>
              <w:widowControl/>
              <w:numPr>
                <w:ilvl w:val="0"/>
                <w:numId w:val="4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 xml:space="preserve">ИгроТрек «Капсула времени» </w:t>
            </w:r>
          </w:p>
          <w:p>
            <w:pPr>
              <w:pStyle w:val="ListParagraph"/>
              <w:widowControl/>
              <w:numPr>
                <w:ilvl w:val="0"/>
                <w:numId w:val="4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Интеллектуальная игра</w:t>
            </w:r>
          </w:p>
          <w:p>
            <w:pPr>
              <w:pStyle w:val="Normal"/>
              <w:widowControl/>
              <w:spacing w:lineRule="auto" w:line="240" w:before="0" w:after="0"/>
              <w:ind w:firstLine="28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2"/>
                <w:szCs w:val="22"/>
                <w:lang w:val="ru-RU"/>
              </w:rPr>
            </w:r>
          </w:p>
        </w:tc>
        <w:tc>
          <w:tcPr>
            <w:tcW w:w="3543" w:type="dxa"/>
            <w:tcBorders/>
          </w:tcPr>
          <w:p>
            <w:pPr>
              <w:pStyle w:val="Normal"/>
              <w:widowControl/>
              <w:spacing w:lineRule="auto" w:line="240" w:before="0" w:after="0"/>
              <w:ind w:left="142" w:hanging="142"/>
              <w:jc w:val="center"/>
              <w:rPr>
                <w:rFonts w:ascii="Times New Roman" w:hAnsi="Times New Roman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kern w:val="0"/>
                <w:sz w:val="24"/>
                <w:szCs w:val="24"/>
                <w:lang w:val="ru-RU"/>
              </w:rPr>
              <w:t>5 день</w:t>
            </w:r>
          </w:p>
          <w:p>
            <w:pPr>
              <w:pStyle w:val="Normal"/>
              <w:widowControl/>
              <w:spacing w:lineRule="auto" w:line="240" w:before="0" w:after="0"/>
              <w:ind w:left="142" w:hanging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ДЕРЗАЙ И ОТКРЫВАЙ!</w:t>
            </w:r>
          </w:p>
          <w:p>
            <w:pPr>
              <w:pStyle w:val="ListParagraph"/>
              <w:widowControl/>
              <w:numPr>
                <w:ilvl w:val="0"/>
                <w:numId w:val="5"/>
              </w:numPr>
              <w:spacing w:lineRule="auto" w:line="240" w:before="0" w:after="0"/>
              <w:ind w:left="142" w:hanging="142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Игра «Мы из будущего»</w:t>
            </w:r>
          </w:p>
          <w:p>
            <w:pPr>
              <w:pStyle w:val="ListParagraph"/>
              <w:widowControl/>
              <w:numPr>
                <w:ilvl w:val="0"/>
                <w:numId w:val="5"/>
              </w:numPr>
              <w:spacing w:lineRule="auto" w:line="240" w:before="0" w:after="0"/>
              <w:ind w:left="142" w:hanging="142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Сбор Совета дела №2</w:t>
            </w:r>
          </w:p>
          <w:p>
            <w:pPr>
              <w:pStyle w:val="ListParagraph"/>
              <w:widowControl/>
              <w:numPr>
                <w:ilvl w:val="0"/>
                <w:numId w:val="5"/>
              </w:numPr>
              <w:spacing w:lineRule="auto" w:line="240" w:before="0" w:after="0"/>
              <w:ind w:left="142" w:hanging="142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Просмотр и обсуждение научно-популярного фильма.</w:t>
            </w:r>
          </w:p>
          <w:p>
            <w:pPr>
              <w:pStyle w:val="Normal"/>
              <w:widowControl/>
              <w:spacing w:lineRule="auto" w:line="240" w:before="0" w:after="0"/>
              <w:ind w:left="142" w:hanging="14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2"/>
                <w:szCs w:val="22"/>
                <w:lang w:val="ru-RU"/>
              </w:rPr>
            </w:r>
          </w:p>
        </w:tc>
        <w:tc>
          <w:tcPr>
            <w:tcW w:w="3261" w:type="dxa"/>
            <w:tcBorders/>
          </w:tcPr>
          <w:p>
            <w:pPr>
              <w:pStyle w:val="Normal"/>
              <w:widowControl/>
              <w:spacing w:lineRule="auto" w:line="240" w:before="0" w:after="0"/>
              <w:ind w:firstLine="283"/>
              <w:jc w:val="center"/>
              <w:rPr>
                <w:rFonts w:ascii="Times New Roman" w:hAnsi="Times New Roman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kern w:val="0"/>
                <w:sz w:val="24"/>
                <w:szCs w:val="24"/>
                <w:lang w:val="ru-RU"/>
              </w:rPr>
              <w:t>6 день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СОЗДАВАЙ И ВДОХНОВЛЯЙ!</w:t>
            </w:r>
          </w:p>
          <w:p>
            <w:pPr>
              <w:pStyle w:val="ListParagraph"/>
              <w:widowControl/>
              <w:numPr>
                <w:ilvl w:val="0"/>
                <w:numId w:val="17"/>
              </w:numPr>
              <w:pBdr/>
              <w:spacing w:lineRule="auto" w:line="240" w:before="0" w:after="0"/>
              <w:ind w:left="0" w:firstLine="283"/>
              <w:contextualSpacing/>
              <w:jc w:val="both"/>
              <w:rPr>
                <w:rFonts w:ascii="Calibri" w:hAnsi="Calibri" w:eastAsia="Calibri" w:cs="Calibri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shd w:fill="FFFFFF" w:val="clear"/>
                <w:lang w:val="ru-RU"/>
              </w:rPr>
              <w:t>«Фотокросс»</w:t>
            </w:r>
          </w:p>
          <w:p>
            <w:pPr>
              <w:pStyle w:val="ListParagraph"/>
              <w:widowControl/>
              <w:numPr>
                <w:ilvl w:val="0"/>
                <w:numId w:val="6"/>
              </w:numPr>
              <w:pBdr/>
              <w:spacing w:lineRule="auto" w:line="240" w:before="0" w:after="0"/>
              <w:ind w:left="0" w:firstLine="283"/>
              <w:contextualSpacing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Сбор Совета дела №3</w:t>
            </w:r>
          </w:p>
          <w:p>
            <w:pPr>
              <w:pStyle w:val="ListParagraph"/>
              <w:widowControl/>
              <w:numPr>
                <w:ilvl w:val="0"/>
                <w:numId w:val="6"/>
              </w:numPr>
              <w:pBdr/>
              <w:spacing w:lineRule="auto" w:line="240" w:before="0" w:after="0"/>
              <w:ind w:left="0" w:firstLine="283"/>
              <w:contextualSpacing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Праздник Песни и Танца</w:t>
            </w:r>
          </w:p>
          <w:p>
            <w:pPr>
              <w:pStyle w:val="Normal"/>
              <w:widowControl/>
              <w:spacing w:lineRule="auto" w:line="240" w:before="0" w:after="0"/>
              <w:ind w:firstLine="28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2"/>
                <w:szCs w:val="22"/>
                <w:lang w:val="ru-RU"/>
              </w:rPr>
            </w:r>
          </w:p>
        </w:tc>
      </w:tr>
      <w:tr>
        <w:trPr/>
        <w:tc>
          <w:tcPr>
            <w:tcW w:w="3686" w:type="dxa"/>
            <w:tcBorders/>
          </w:tcPr>
          <w:p>
            <w:pPr>
              <w:pStyle w:val="Normal"/>
              <w:widowControl/>
              <w:pBdr/>
              <w:spacing w:lineRule="auto" w:line="240" w:before="0" w:after="0"/>
              <w:ind w:firstLine="283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color w:val="000000"/>
                <w:kern w:val="0"/>
                <w:sz w:val="24"/>
                <w:szCs w:val="24"/>
                <w:lang w:val="ru-RU"/>
              </w:rPr>
              <w:t>7 день</w:t>
            </w:r>
          </w:p>
          <w:p>
            <w:pPr>
              <w:pStyle w:val="Normal"/>
              <w:widowControl/>
              <w:pBdr/>
              <w:spacing w:lineRule="auto" w:line="240" w:before="0" w:after="0"/>
              <w:ind w:firstLine="283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color w:val="000000"/>
                <w:kern w:val="0"/>
                <w:sz w:val="24"/>
                <w:szCs w:val="24"/>
                <w:lang w:val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НАЙДИ ПРИЗВАНИЕ!</w:t>
            </w:r>
          </w:p>
          <w:p>
            <w:pPr>
              <w:pStyle w:val="ListParagraph"/>
              <w:widowControl/>
              <w:numPr>
                <w:ilvl w:val="0"/>
                <w:numId w:val="7"/>
              </w:numPr>
              <w:pBdr/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«Атлас</w:t>
            </w:r>
            <w:r>
              <w:rPr>
                <w:kern w:val="0"/>
                <w:sz w:val="24"/>
                <w:szCs w:val="24"/>
                <w:lang w:val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новых профессий»</w:t>
            </w:r>
          </w:p>
          <w:p>
            <w:pPr>
              <w:pStyle w:val="ListParagraph"/>
              <w:widowControl/>
              <w:numPr>
                <w:ilvl w:val="0"/>
                <w:numId w:val="7"/>
              </w:numPr>
              <w:pBdr/>
              <w:spacing w:lineRule="auto" w:line="240" w:before="0" w:after="0"/>
              <w:ind w:left="0" w:firstLine="283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Деловая игра «Мой регион»</w:t>
            </w:r>
          </w:p>
          <w:p>
            <w:pPr>
              <w:pStyle w:val="Normal"/>
              <w:widowControl/>
              <w:spacing w:lineRule="auto" w:line="240" w:before="0" w:after="0"/>
              <w:ind w:firstLine="28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2"/>
                <w:szCs w:val="22"/>
                <w:lang w:val="ru-RU"/>
              </w:rPr>
            </w:r>
          </w:p>
        </w:tc>
        <w:tc>
          <w:tcPr>
            <w:tcW w:w="3543" w:type="dxa"/>
            <w:tcBorders/>
          </w:tcPr>
          <w:p>
            <w:pPr>
              <w:pStyle w:val="Normal"/>
              <w:widowControl/>
              <w:spacing w:lineRule="auto" w:line="240" w:before="0" w:after="0"/>
              <w:ind w:left="142" w:hanging="142"/>
              <w:jc w:val="center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 xml:space="preserve">8 день </w:t>
            </w:r>
          </w:p>
          <w:p>
            <w:pPr>
              <w:pStyle w:val="Normal"/>
              <w:widowControl/>
              <w:spacing w:lineRule="auto" w:line="240" w:before="0" w:after="0"/>
              <w:ind w:left="142" w:hanging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БЛАГО ТВОРИ!</w:t>
            </w:r>
          </w:p>
          <w:p>
            <w:pPr>
              <w:pStyle w:val="ListParagraph"/>
              <w:widowControl/>
              <w:numPr>
                <w:ilvl w:val="0"/>
                <w:numId w:val="8"/>
              </w:numPr>
              <w:spacing w:lineRule="auto" w:line="240" w:before="0" w:after="0"/>
              <w:ind w:left="142" w:hanging="142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 xml:space="preserve">Марафон социальных акций </w:t>
            </w:r>
          </w:p>
          <w:p>
            <w:pPr>
              <w:pStyle w:val="ListParagraph"/>
              <w:widowControl/>
              <w:numPr>
                <w:ilvl w:val="0"/>
                <w:numId w:val="8"/>
              </w:numPr>
              <w:spacing w:lineRule="auto" w:line="240" w:before="0" w:after="0"/>
              <w:ind w:left="142" w:hanging="142"/>
              <w:contextualSpacing/>
              <w:jc w:val="both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Сбор Совета дела №4.</w:t>
            </w:r>
          </w:p>
          <w:p>
            <w:pPr>
              <w:pStyle w:val="ListParagraph"/>
              <w:widowControl/>
              <w:numPr>
                <w:ilvl w:val="0"/>
                <w:numId w:val="8"/>
              </w:numPr>
              <w:spacing w:lineRule="auto" w:line="240" w:before="0" w:after="0"/>
              <w:ind w:left="142" w:hanging="142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 xml:space="preserve">Тематическая беседа «Добро в нашей жизни» </w:t>
            </w:r>
          </w:p>
          <w:p>
            <w:pPr>
              <w:pStyle w:val="Normal"/>
              <w:widowControl/>
              <w:spacing w:lineRule="auto" w:line="240" w:before="0" w:after="0"/>
              <w:ind w:left="142" w:hanging="14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2"/>
                <w:szCs w:val="22"/>
                <w:lang w:val="ru-RU"/>
              </w:rPr>
            </w:r>
          </w:p>
        </w:tc>
        <w:tc>
          <w:tcPr>
            <w:tcW w:w="3261" w:type="dxa"/>
            <w:tcBorders/>
          </w:tcPr>
          <w:p>
            <w:pPr>
              <w:pStyle w:val="Normal"/>
              <w:widowControl/>
              <w:spacing w:lineRule="auto" w:line="240" w:before="0" w:after="0"/>
              <w:ind w:firstLine="283"/>
              <w:jc w:val="center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 xml:space="preserve">9 день </w:t>
            </w:r>
          </w:p>
          <w:p>
            <w:pPr>
              <w:pStyle w:val="Normal"/>
              <w:widowControl/>
              <w:spacing w:lineRule="auto" w:line="240" w:before="0" w:after="0"/>
              <w:ind w:firstLine="2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СЛУЖИ ОТЕЧЕСТВУ!</w:t>
            </w:r>
          </w:p>
          <w:p>
            <w:pPr>
              <w:pStyle w:val="ListParagraph"/>
              <w:widowControl/>
              <w:numPr>
                <w:ilvl w:val="0"/>
                <w:numId w:val="9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Творческая мастерская</w:t>
            </w:r>
            <w:r>
              <w:rPr>
                <w:rFonts w:eastAsia="Calibri" w:cs="Times New Roman" w:ascii="Times New Roman" w:hAnsi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 xml:space="preserve"> </w:t>
            </w: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«Подарок своей семье»</w:t>
            </w:r>
          </w:p>
          <w:p>
            <w:pPr>
              <w:pStyle w:val="ListParagraph"/>
              <w:widowControl/>
              <w:numPr>
                <w:ilvl w:val="0"/>
                <w:numId w:val="9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 xml:space="preserve">Сбор Совета дела №5.  </w:t>
            </w:r>
          </w:p>
          <w:p>
            <w:pPr>
              <w:pStyle w:val="ListParagraph"/>
              <w:widowControl/>
              <w:numPr>
                <w:ilvl w:val="0"/>
                <w:numId w:val="9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Конкурс песни «Тебе, мое Отечество!»</w:t>
            </w:r>
          </w:p>
          <w:p>
            <w:pPr>
              <w:pStyle w:val="Normal"/>
              <w:widowControl/>
              <w:spacing w:lineRule="auto" w:line="240" w:before="0" w:after="0"/>
              <w:ind w:firstLine="28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2"/>
                <w:szCs w:val="22"/>
                <w:lang w:val="ru-RU"/>
              </w:rPr>
            </w:r>
          </w:p>
        </w:tc>
      </w:tr>
      <w:tr>
        <w:trPr/>
        <w:tc>
          <w:tcPr>
            <w:tcW w:w="3686" w:type="dxa"/>
            <w:tcBorders/>
          </w:tcPr>
          <w:p>
            <w:pPr>
              <w:pStyle w:val="Normal"/>
              <w:widowControl/>
              <w:spacing w:lineRule="auto" w:line="240" w:before="0" w:after="0"/>
              <w:ind w:firstLine="283"/>
              <w:jc w:val="center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 xml:space="preserve">10 день </w:t>
            </w:r>
          </w:p>
          <w:p>
            <w:pPr>
              <w:pStyle w:val="Normal"/>
              <w:widowControl/>
              <w:spacing w:lineRule="auto" w:line="240" w:before="0" w:after="0"/>
              <w:ind w:firstLine="283"/>
              <w:jc w:val="center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ДОСТИГАЙ И ПОБЕЖДАЙ!</w:t>
            </w:r>
          </w:p>
          <w:p>
            <w:pPr>
              <w:pStyle w:val="ListParagraph"/>
              <w:widowControl/>
              <w:numPr>
                <w:ilvl w:val="0"/>
                <w:numId w:val="10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«Игры нашего двора»</w:t>
            </w:r>
          </w:p>
          <w:p>
            <w:pPr>
              <w:pStyle w:val="ListParagraph"/>
              <w:widowControl/>
              <w:numPr>
                <w:ilvl w:val="0"/>
                <w:numId w:val="10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 xml:space="preserve">«Шоу спортивных рекордов» </w:t>
            </w:r>
          </w:p>
          <w:p>
            <w:pPr>
              <w:pStyle w:val="ListParagraph"/>
              <w:widowControl/>
              <w:numPr>
                <w:ilvl w:val="0"/>
                <w:numId w:val="10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Сбор Совета дела №6.</w:t>
            </w:r>
          </w:p>
          <w:p>
            <w:pPr>
              <w:pStyle w:val="Normal"/>
              <w:widowControl/>
              <w:spacing w:lineRule="auto" w:line="240" w:before="0" w:after="0"/>
              <w:ind w:firstLine="28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2"/>
                <w:szCs w:val="22"/>
                <w:lang w:val="ru-RU"/>
              </w:rPr>
            </w:r>
          </w:p>
        </w:tc>
        <w:tc>
          <w:tcPr>
            <w:tcW w:w="3543" w:type="dxa"/>
            <w:tcBorders/>
          </w:tcPr>
          <w:p>
            <w:pPr>
              <w:pStyle w:val="Normal"/>
              <w:widowControl/>
              <w:spacing w:lineRule="auto" w:line="240" w:before="0" w:after="0"/>
              <w:ind w:left="142" w:hanging="142"/>
              <w:jc w:val="center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 xml:space="preserve">11 день </w:t>
            </w:r>
          </w:p>
          <w:p>
            <w:pPr>
              <w:pStyle w:val="Normal"/>
              <w:widowControl/>
              <w:spacing w:lineRule="auto" w:line="240" w:before="0" w:after="0"/>
              <w:ind w:left="142" w:hanging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БУДЬ ЗДОРОВ!</w:t>
            </w:r>
          </w:p>
          <w:p>
            <w:pPr>
              <w:pStyle w:val="ListParagraph"/>
              <w:widowControl/>
              <w:numPr>
                <w:ilvl w:val="0"/>
                <w:numId w:val="11"/>
              </w:numPr>
              <w:spacing w:lineRule="auto" w:line="240" w:before="0" w:after="0"/>
              <w:ind w:left="142" w:hanging="142"/>
              <w:contextualSpacing/>
              <w:jc w:val="both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Час здоровья «Здоровье – это здорово!»</w:t>
            </w:r>
          </w:p>
          <w:p>
            <w:pPr>
              <w:pStyle w:val="ListParagraph"/>
              <w:widowControl/>
              <w:numPr>
                <w:ilvl w:val="0"/>
                <w:numId w:val="11"/>
              </w:numPr>
              <w:spacing w:lineRule="auto" w:line="240" w:before="0" w:after="0"/>
              <w:ind w:left="142" w:hanging="142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Квест «Секреты здоровья»</w:t>
            </w:r>
          </w:p>
          <w:p>
            <w:pPr>
              <w:pStyle w:val="Normal"/>
              <w:widowControl/>
              <w:spacing w:lineRule="auto" w:line="240" w:before="0" w:after="0"/>
              <w:ind w:left="142" w:hanging="14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2"/>
                <w:szCs w:val="22"/>
                <w:lang w:val="ru-RU"/>
              </w:rPr>
            </w:r>
          </w:p>
        </w:tc>
        <w:tc>
          <w:tcPr>
            <w:tcW w:w="3261" w:type="dxa"/>
            <w:tcBorders/>
          </w:tcPr>
          <w:p>
            <w:pPr>
              <w:pStyle w:val="Normal"/>
              <w:widowControl/>
              <w:spacing w:lineRule="auto" w:line="240" w:before="0" w:after="0"/>
              <w:ind w:firstLine="283"/>
              <w:jc w:val="center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 xml:space="preserve">12 день 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РАССКАЖИ О ГЛАВНОМ!</w:t>
            </w:r>
          </w:p>
          <w:p>
            <w:pPr>
              <w:pStyle w:val="ListParagraph"/>
              <w:widowControl/>
              <w:numPr>
                <w:ilvl w:val="0"/>
                <w:numId w:val="12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Игра-коммуникация «Открытое пространство»</w:t>
            </w:r>
          </w:p>
          <w:p>
            <w:pPr>
              <w:pStyle w:val="ListParagraph"/>
              <w:widowControl/>
              <w:numPr>
                <w:ilvl w:val="0"/>
                <w:numId w:val="12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Конкурс 3D-газет</w:t>
            </w:r>
          </w:p>
          <w:p>
            <w:pPr>
              <w:pStyle w:val="ListParagraph"/>
              <w:widowControl/>
              <w:numPr>
                <w:ilvl w:val="0"/>
                <w:numId w:val="12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Конкурс новостных видеороликов</w:t>
            </w:r>
          </w:p>
          <w:p>
            <w:pPr>
              <w:pStyle w:val="Normal"/>
              <w:widowControl/>
              <w:spacing w:lineRule="auto" w:line="240" w:before="0" w:after="0"/>
              <w:ind w:firstLine="28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2"/>
                <w:szCs w:val="22"/>
                <w:lang w:val="ru-RU"/>
              </w:rPr>
            </w:r>
          </w:p>
        </w:tc>
      </w:tr>
      <w:tr>
        <w:trPr/>
        <w:tc>
          <w:tcPr>
            <w:tcW w:w="3686" w:type="dxa"/>
            <w:tcBorders/>
          </w:tcPr>
          <w:p>
            <w:pPr>
              <w:pStyle w:val="Normal"/>
              <w:widowControl/>
              <w:spacing w:lineRule="auto" w:line="240" w:before="0" w:after="0"/>
              <w:ind w:firstLine="283"/>
              <w:jc w:val="center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 xml:space="preserve">13 день </w:t>
            </w:r>
          </w:p>
          <w:p>
            <w:pPr>
              <w:pStyle w:val="Normal"/>
              <w:widowControl/>
              <w:spacing w:lineRule="auto" w:line="240" w:before="0" w:after="0"/>
              <w:ind w:firstLine="2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БЕРЕГИ ПЛАНЕТУ!</w:t>
            </w:r>
          </w:p>
          <w:p>
            <w:pPr>
              <w:pStyle w:val="ListParagraph"/>
              <w:widowControl/>
              <w:numPr>
                <w:ilvl w:val="0"/>
                <w:numId w:val="13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Экологическая игра «Сделай, как Я»</w:t>
            </w:r>
          </w:p>
          <w:p>
            <w:pPr>
              <w:pStyle w:val="ListParagraph"/>
              <w:widowControl/>
              <w:numPr>
                <w:ilvl w:val="0"/>
                <w:numId w:val="13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 xml:space="preserve">Классная встреча. </w:t>
            </w:r>
          </w:p>
          <w:p>
            <w:pPr>
              <w:pStyle w:val="ListParagraph"/>
              <w:widowControl/>
              <w:numPr>
                <w:ilvl w:val="0"/>
                <w:numId w:val="13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 xml:space="preserve">Сбор Совета дела №7. </w:t>
            </w:r>
          </w:p>
        </w:tc>
        <w:tc>
          <w:tcPr>
            <w:tcW w:w="3543" w:type="dxa"/>
            <w:tcBorders/>
          </w:tcPr>
          <w:p>
            <w:pPr>
              <w:pStyle w:val="Normal"/>
              <w:widowControl/>
              <w:spacing w:lineRule="auto" w:line="240" w:before="0" w:after="0"/>
              <w:ind w:left="142" w:hanging="142"/>
              <w:jc w:val="center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 xml:space="preserve">14 день </w:t>
            </w:r>
          </w:p>
          <w:p>
            <w:pPr>
              <w:pStyle w:val="Normal"/>
              <w:widowControl/>
              <w:spacing w:lineRule="auto" w:line="240" w:before="0" w:after="0"/>
              <w:ind w:left="142" w:hanging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УМЕЙ ДРУЖИТЬ!</w:t>
            </w:r>
          </w:p>
          <w:p>
            <w:pPr>
              <w:pStyle w:val="ListParagraph"/>
              <w:widowControl/>
              <w:numPr>
                <w:ilvl w:val="0"/>
                <w:numId w:val="14"/>
              </w:numPr>
              <w:spacing w:lineRule="auto" w:line="240" w:before="0" w:after="0"/>
              <w:ind w:left="142" w:hanging="142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Отряд в гостях у отряда</w:t>
            </w:r>
          </w:p>
          <w:p>
            <w:pPr>
              <w:pStyle w:val="ListParagraph"/>
              <w:widowControl/>
              <w:numPr>
                <w:ilvl w:val="0"/>
                <w:numId w:val="14"/>
              </w:numPr>
              <w:spacing w:lineRule="auto" w:line="240" w:before="0" w:after="0"/>
              <w:ind w:left="142" w:hanging="142"/>
              <w:contextualSpacing/>
              <w:jc w:val="both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«Всемирный фестиваль молодежи (ВФМ) в миниатюре»</w:t>
            </w:r>
          </w:p>
          <w:p>
            <w:pPr>
              <w:pStyle w:val="ListParagraph"/>
              <w:widowControl/>
              <w:numPr>
                <w:ilvl w:val="0"/>
                <w:numId w:val="14"/>
              </w:numPr>
              <w:spacing w:lineRule="auto" w:line="240" w:before="0" w:after="0"/>
              <w:ind w:left="142" w:hanging="142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 xml:space="preserve">Сбор Совета дела №8.  </w:t>
            </w:r>
          </w:p>
          <w:p>
            <w:pPr>
              <w:pStyle w:val="Normal"/>
              <w:widowControl/>
              <w:spacing w:lineRule="auto" w:line="240" w:before="0" w:after="0"/>
              <w:ind w:left="142" w:hanging="14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2"/>
                <w:szCs w:val="22"/>
                <w:lang w:val="ru-RU"/>
              </w:rPr>
            </w:r>
          </w:p>
        </w:tc>
        <w:tc>
          <w:tcPr>
            <w:tcW w:w="3261" w:type="dxa"/>
            <w:tcBorders/>
          </w:tcPr>
          <w:p>
            <w:pPr>
              <w:pStyle w:val="Normal"/>
              <w:widowControl/>
              <w:spacing w:lineRule="auto" w:line="240" w:before="0" w:after="0"/>
              <w:ind w:firstLine="283"/>
              <w:jc w:val="center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 xml:space="preserve">15 день </w:t>
            </w:r>
          </w:p>
          <w:p>
            <w:pPr>
              <w:pStyle w:val="Normal"/>
              <w:widowControl/>
              <w:spacing w:lineRule="auto" w:line="240" w:before="0" w:after="0"/>
              <w:ind w:firstLine="2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ОТКРЫВАЙ СТРАНУ!</w:t>
            </w:r>
          </w:p>
          <w:p>
            <w:pPr>
              <w:pStyle w:val="ListParagraph"/>
              <w:widowControl/>
              <w:numPr>
                <w:ilvl w:val="0"/>
                <w:numId w:val="15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Конкурс «Достопримечательности моей республики»</w:t>
            </w:r>
          </w:p>
          <w:p>
            <w:pPr>
              <w:pStyle w:val="ListParagraph"/>
              <w:widowControl/>
              <w:numPr>
                <w:ilvl w:val="0"/>
                <w:numId w:val="15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/>
              </w:rPr>
              <w:t>«Сколько саженей в аршине»</w:t>
            </w:r>
          </w:p>
          <w:p>
            <w:pPr>
              <w:pStyle w:val="ListParagraph"/>
              <w:widowControl/>
              <w:numPr>
                <w:ilvl w:val="0"/>
                <w:numId w:val="15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 xml:space="preserve">Сбор Совета дела №9.  </w:t>
            </w:r>
          </w:p>
          <w:p>
            <w:pPr>
              <w:pStyle w:val="Normal"/>
              <w:widowControl/>
              <w:spacing w:lineRule="auto" w:line="240" w:before="0" w:after="0"/>
              <w:ind w:firstLine="28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2"/>
                <w:szCs w:val="22"/>
                <w:lang w:val="ru-RU"/>
              </w:rPr>
            </w:r>
          </w:p>
        </w:tc>
      </w:tr>
      <w:tr>
        <w:trPr/>
        <w:tc>
          <w:tcPr>
            <w:tcW w:w="3686" w:type="dxa"/>
            <w:tcBorders/>
          </w:tcPr>
          <w:p>
            <w:pPr>
              <w:pStyle w:val="Normal"/>
              <w:widowControl/>
              <w:spacing w:lineRule="auto" w:line="240" w:before="0" w:after="0"/>
              <w:ind w:firstLine="283"/>
              <w:jc w:val="center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>16 день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ЗНАЙ СВОИ КОРНИ. ЕДИНСТВО В МНОГООБРАЗИИ!</w:t>
            </w:r>
          </w:p>
          <w:p>
            <w:pPr>
              <w:pStyle w:val="ListParagraph"/>
              <w:widowControl/>
              <w:numPr>
                <w:ilvl w:val="0"/>
                <w:numId w:val="22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Проект отряда</w:t>
            </w:r>
          </w:p>
          <w:p>
            <w:pPr>
              <w:pStyle w:val="ListParagraph"/>
              <w:widowControl/>
              <w:numPr>
                <w:ilvl w:val="0"/>
                <w:numId w:val="22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Квиз о национальной культуре и традициях</w:t>
            </w:r>
          </w:p>
        </w:tc>
        <w:tc>
          <w:tcPr>
            <w:tcW w:w="3543" w:type="dxa"/>
            <w:tcBorders/>
          </w:tcPr>
          <w:p>
            <w:pPr>
              <w:pStyle w:val="Normal"/>
              <w:widowControl/>
              <w:spacing w:lineRule="auto" w:line="240" w:before="0" w:after="0"/>
              <w:ind w:left="142" w:hanging="142"/>
              <w:jc w:val="center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 xml:space="preserve">17 день </w:t>
            </w:r>
          </w:p>
          <w:p>
            <w:pPr>
              <w:pStyle w:val="Normal"/>
              <w:widowControl/>
              <w:spacing w:lineRule="auto" w:line="240" w:before="0" w:after="0"/>
              <w:ind w:firstLine="2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БЫТЬ ВМЕСТЕ!</w:t>
            </w:r>
          </w:p>
          <w:p>
            <w:pPr>
              <w:pStyle w:val="ListParagraph"/>
              <w:widowControl/>
              <w:numPr>
                <w:ilvl w:val="0"/>
                <w:numId w:val="23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Фотосессия «Как нам вместе хорошо!»</w:t>
            </w:r>
          </w:p>
          <w:p>
            <w:pPr>
              <w:pStyle w:val="ListParagraph"/>
              <w:widowControl/>
              <w:numPr>
                <w:ilvl w:val="0"/>
                <w:numId w:val="23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Конкурс «Лучшая песня о дружбе»</w:t>
            </w:r>
          </w:p>
        </w:tc>
        <w:tc>
          <w:tcPr>
            <w:tcW w:w="3261" w:type="dxa"/>
            <w:tcBorders/>
          </w:tcPr>
          <w:p>
            <w:pPr>
              <w:pStyle w:val="Normal"/>
              <w:widowControl/>
              <w:spacing w:lineRule="auto" w:line="240" w:before="0" w:after="0"/>
              <w:ind w:firstLine="283"/>
              <w:jc w:val="center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 xml:space="preserve">18 день </w:t>
            </w:r>
          </w:p>
          <w:p>
            <w:pPr>
              <w:pStyle w:val="Normal"/>
              <w:widowControl/>
              <w:spacing w:lineRule="auto" w:line="240" w:before="0" w:after="0"/>
              <w:ind w:firstLine="2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БЫТЬ ПЕРВЫМИ!</w:t>
            </w:r>
          </w:p>
          <w:p>
            <w:pPr>
              <w:pStyle w:val="ListParagraph"/>
              <w:widowControl/>
              <w:numPr>
                <w:ilvl w:val="0"/>
                <w:numId w:val="24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Ценностная игра «Кодекс</w:t>
            </w: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tt-RU"/>
              </w:rPr>
              <w:t xml:space="preserve"> </w:t>
            </w: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Первых»</w:t>
            </w:r>
          </w:p>
          <w:p>
            <w:pPr>
              <w:pStyle w:val="ListParagraph"/>
              <w:widowControl/>
              <w:numPr>
                <w:ilvl w:val="0"/>
                <w:numId w:val="24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Конкурсная программа «Лидер Первых»</w:t>
            </w:r>
          </w:p>
          <w:p>
            <w:pPr>
              <w:pStyle w:val="ListParagraph"/>
              <w:widowControl/>
              <w:numPr>
                <w:ilvl w:val="0"/>
                <w:numId w:val="20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kern w:val="0"/>
                <w:sz w:val="22"/>
                <w:szCs w:val="22"/>
                <w:lang w:val="ru-RU"/>
              </w:rPr>
            </w:r>
          </w:p>
          <w:p>
            <w:pPr>
              <w:pStyle w:val="Normal"/>
              <w:widowControl/>
              <w:spacing w:lineRule="auto" w:line="240" w:before="0" w:after="0"/>
              <w:ind w:firstLine="28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2"/>
                <w:szCs w:val="22"/>
                <w:lang w:val="ru-RU"/>
              </w:rPr>
            </w:r>
          </w:p>
        </w:tc>
      </w:tr>
      <w:tr>
        <w:trPr/>
        <w:tc>
          <w:tcPr>
            <w:tcW w:w="10490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ind w:firstLine="2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kern w:val="0"/>
                <w:sz w:val="24"/>
                <w:szCs w:val="24"/>
                <w:lang w:val="ru-RU"/>
              </w:rPr>
              <w:t>Заключительный этап</w:t>
            </w:r>
          </w:p>
        </w:tc>
      </w:tr>
      <w:tr>
        <w:trPr/>
        <w:tc>
          <w:tcPr>
            <w:tcW w:w="3686" w:type="dxa"/>
            <w:tcBorders/>
          </w:tcPr>
          <w:p>
            <w:pPr>
              <w:pStyle w:val="Normal"/>
              <w:widowControl/>
              <w:spacing w:lineRule="auto" w:line="240" w:before="0" w:after="0"/>
              <w:ind w:firstLine="283"/>
              <w:jc w:val="center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kern w:val="0"/>
                <w:sz w:val="24"/>
                <w:szCs w:val="24"/>
                <w:lang w:val="ru-RU"/>
              </w:rPr>
              <w:t xml:space="preserve">19 день </w:t>
            </w:r>
          </w:p>
          <w:p>
            <w:pPr>
              <w:pStyle w:val="Normal"/>
              <w:widowControl/>
              <w:spacing w:lineRule="auto" w:line="240" w:before="0" w:after="0"/>
              <w:ind w:firstLine="2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Спасибо!</w:t>
            </w:r>
          </w:p>
          <w:p>
            <w:pPr>
              <w:pStyle w:val="ListParagraph"/>
              <w:widowControl/>
              <w:numPr>
                <w:ilvl w:val="0"/>
                <w:numId w:val="25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Диагностика №3</w:t>
            </w:r>
          </w:p>
          <w:p>
            <w:pPr>
              <w:pStyle w:val="ListParagraph"/>
              <w:widowControl/>
              <w:numPr>
                <w:ilvl w:val="0"/>
                <w:numId w:val="19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Рисунки на асфальте: «Мое лето»</w:t>
            </w:r>
          </w:p>
          <w:p>
            <w:pPr>
              <w:pStyle w:val="Normal"/>
              <w:widowControl/>
              <w:spacing w:lineRule="auto" w:line="240" w:before="0" w:after="0"/>
              <w:ind w:firstLine="28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2"/>
                <w:szCs w:val="22"/>
                <w:lang w:val="ru-RU"/>
              </w:rPr>
            </w:r>
          </w:p>
        </w:tc>
        <w:tc>
          <w:tcPr>
            <w:tcW w:w="3543" w:type="dxa"/>
            <w:tcBorders/>
          </w:tcPr>
          <w:p>
            <w:pPr>
              <w:pStyle w:val="Normal"/>
              <w:widowControl/>
              <w:spacing w:lineRule="auto" w:line="240" w:before="0" w:after="0"/>
              <w:ind w:left="142" w:hanging="142"/>
              <w:jc w:val="center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kern w:val="0"/>
                <w:sz w:val="24"/>
                <w:szCs w:val="24"/>
                <w:lang w:val="ru-RU"/>
              </w:rPr>
              <w:t>20 день</w:t>
            </w:r>
          </w:p>
          <w:p>
            <w:pPr>
              <w:pStyle w:val="Normal"/>
              <w:widowControl/>
              <w:spacing w:lineRule="auto" w:line="240" w:before="0" w:after="0"/>
              <w:ind w:left="142" w:hanging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БЫТЬ В ДВИЖЕНИИ!</w:t>
            </w:r>
          </w:p>
          <w:p>
            <w:pPr>
              <w:pStyle w:val="ListParagraph"/>
              <w:widowControl/>
              <w:numPr>
                <w:ilvl w:val="0"/>
                <w:numId w:val="18"/>
              </w:numPr>
              <w:spacing w:lineRule="auto" w:line="240" w:before="0" w:after="0"/>
              <w:ind w:left="142" w:hanging="142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Час сюрпризов</w:t>
            </w:r>
          </w:p>
          <w:p>
            <w:pPr>
              <w:pStyle w:val="ListParagraph"/>
              <w:widowControl/>
              <w:numPr>
                <w:ilvl w:val="0"/>
                <w:numId w:val="18"/>
              </w:numPr>
              <w:spacing w:lineRule="auto" w:line="240" w:before="0" w:after="0"/>
              <w:ind w:left="142" w:hanging="142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Стартинейджер</w:t>
            </w:r>
          </w:p>
          <w:p>
            <w:pPr>
              <w:pStyle w:val="Normal"/>
              <w:widowControl/>
              <w:spacing w:lineRule="auto" w:line="240" w:before="0" w:after="0"/>
              <w:ind w:left="142" w:hanging="14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2"/>
                <w:szCs w:val="22"/>
                <w:lang w:val="ru-RU"/>
              </w:rPr>
            </w:r>
          </w:p>
        </w:tc>
        <w:tc>
          <w:tcPr>
            <w:tcW w:w="3261" w:type="dxa"/>
            <w:tcBorders/>
          </w:tcPr>
          <w:p>
            <w:pPr>
              <w:pStyle w:val="Normal"/>
              <w:widowControl/>
              <w:spacing w:lineRule="auto" w:line="240" w:before="0" w:after="0"/>
              <w:ind w:firstLine="283"/>
              <w:jc w:val="center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kern w:val="0"/>
                <w:sz w:val="24"/>
                <w:szCs w:val="24"/>
                <w:lang w:val="ru-RU"/>
              </w:rPr>
              <w:t>21 день</w:t>
            </w:r>
          </w:p>
          <w:p>
            <w:pPr>
              <w:pStyle w:val="Normal"/>
              <w:widowControl/>
              <w:spacing w:lineRule="auto" w:line="240" w:before="0" w:after="0"/>
              <w:ind w:firstLine="2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НОВОЕ ПОКОЛЕНИЕ!</w:t>
            </w:r>
          </w:p>
          <w:p>
            <w:pPr>
              <w:pStyle w:val="ListParagraph"/>
              <w:widowControl/>
              <w:numPr>
                <w:ilvl w:val="0"/>
                <w:numId w:val="16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Торжественная линейка Первых</w:t>
            </w:r>
          </w:p>
          <w:p>
            <w:pPr>
              <w:pStyle w:val="ListParagraph"/>
              <w:widowControl/>
              <w:numPr>
                <w:ilvl w:val="0"/>
                <w:numId w:val="16"/>
              </w:numPr>
              <w:spacing w:lineRule="auto" w:line="240" w:before="0" w:after="0"/>
              <w:ind w:left="0" w:firstLine="283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/>
              </w:rPr>
              <w:t>Итоговый сбор отряда «До новых встреч»</w:t>
            </w:r>
          </w:p>
          <w:p>
            <w:pPr>
              <w:pStyle w:val="Normal"/>
              <w:widowControl/>
              <w:spacing w:lineRule="auto" w:line="240" w:before="0" w:after="0"/>
              <w:ind w:firstLine="28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2"/>
                <w:szCs w:val="22"/>
                <w:lang w:val="ru-RU"/>
              </w:rPr>
            </w:r>
          </w:p>
        </w:tc>
      </w:tr>
    </w:tbl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ind w:firstLine="720"/>
        <w:jc w:val="center"/>
        <w:rPr>
          <w:rFonts w:ascii="Times New Roman" w:hAnsi="Times New Roman" w:cs="Times New Roman"/>
          <w:b/>
          <w:b/>
          <w:color w:val="000000"/>
          <w:sz w:val="28"/>
          <w:szCs w:val="28"/>
        </w:rPr>
      </w:pPr>
      <w:r>
        <w:rPr/>
      </w:r>
    </w:p>
    <w:sectPr>
      <w:footerReference w:type="default" r:id="rId3"/>
      <w:type w:val="nextPage"/>
      <w:pgSz w:w="11906" w:h="16838"/>
      <w:pgMar w:left="720" w:right="720" w:gutter="0" w:header="0" w:top="720" w:footer="708" w:bottom="765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Arial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Wingdings">
    <w:charset w:val="02"/>
    <w:family w:val="auto"/>
    <w:pitch w:val="default"/>
  </w:font>
  <w:font w:name="Courier New">
    <w:charset w:val="01"/>
    <w:family w:val="modern"/>
    <w:pitch w:val="fixed"/>
  </w:font>
  <w:font w:name="Symbol">
    <w:charset w:val="02"/>
    <w:family w:val="auto"/>
    <w:pitch w:val="default"/>
  </w:font>
  <w:font w:name="Arial"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4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bullet"/>
      <w:lvlText w:val="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bullet"/>
      <w:lvlText w:val="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lvl w:ilvl="0">
      <w:start w:val="1"/>
      <w:numFmt w:val="bullet"/>
      <w:lvlText w:val="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lvl w:ilvl="0">
      <w:start w:val="1"/>
      <w:numFmt w:val="bullet"/>
      <w:lvlText w:val="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lvl w:ilvl="0">
      <w:start w:val="1"/>
      <w:numFmt w:val="bullet"/>
      <w:lvlText w:val="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lvl w:ilvl="0">
      <w:start w:val="1"/>
      <w:numFmt w:val="bullet"/>
      <w:lvlText w:val="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lvl w:ilvl="0">
      <w:start w:val="1"/>
      <w:numFmt w:val="bullet"/>
      <w:lvlText w:val="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lvl w:ilvl="0">
      <w:start w:val="1"/>
      <w:numFmt w:val="bullet"/>
      <w:lvlText w:val="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4">
    <w:lvl w:ilvl="0">
      <w:start w:val="1"/>
      <w:numFmt w:val="bullet"/>
      <w:lvlText w:val="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lvl w:ilvl="0">
      <w:start w:val="1"/>
      <w:numFmt w:val="bullet"/>
      <w:lvlText w:val="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lvl w:ilvl="0">
      <w:start w:val="1"/>
      <w:numFmt w:val="bullet"/>
      <w:lvlText w:val="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lvl w:ilvl="0">
      <w:start w:val="1"/>
      <w:numFmt w:val="bullet"/>
      <w:lvlText w:val="§"/>
      <w:lvlJc w:val="left"/>
      <w:pPr>
        <w:tabs>
          <w:tab w:val="num" w:pos="0"/>
        </w:tabs>
        <w:ind w:left="709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2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149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6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58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4309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2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4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6469" w:hanging="360"/>
      </w:pPr>
      <w:rPr>
        <w:rFonts w:ascii="Wingdings" w:hAnsi="Wingdings" w:cs="Wingdings" w:hint="default"/>
      </w:rPr>
    </w:lvl>
  </w:abstractNum>
  <w:abstractNum w:abstractNumId="18">
    <w:lvl w:ilvl="0">
      <w:start w:val="1"/>
      <w:numFmt w:val="bullet"/>
      <w:lvlText w:val="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9">
    <w:lvl w:ilvl="0">
      <w:start w:val="1"/>
      <w:numFmt w:val="bullet"/>
      <w:lvlText w:val="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0">
    <w:lvl w:ilvl="0">
      <w:start w:val="1"/>
      <w:numFmt w:val="bullet"/>
      <w:lvlText w:val="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1">
    <w:lvl w:ilvl="0">
      <w:start w:val="1"/>
      <w:numFmt w:val="bullet"/>
      <w:lvlText w:val="–"/>
      <w:lvlJc w:val="left"/>
      <w:pPr>
        <w:tabs>
          <w:tab w:val="num" w:pos="0"/>
        </w:tabs>
        <w:ind w:left="1429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22">
    <w:lvl w:ilvl="0">
      <w:start w:val="1"/>
      <w:numFmt w:val="bullet"/>
      <w:lvlText w:val="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3">
    <w:lvl w:ilvl="0">
      <w:start w:val="1"/>
      <w:numFmt w:val="bullet"/>
      <w:lvlText w:val="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4">
    <w:lvl w:ilvl="0">
      <w:start w:val="1"/>
      <w:numFmt w:val="bullet"/>
      <w:lvlText w:val="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5">
    <w:lvl w:ilvl="0">
      <w:start w:val="1"/>
      <w:numFmt w:val="bullet"/>
      <w:lvlText w:val="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6">
    <w:lvl w:ilvl="0">
      <w:start w:val="1"/>
      <w:numFmt w:val="bullet"/>
      <w:lvlText w:val="–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27">
    <w:lvl w:ilvl="0">
      <w:start w:val="1"/>
      <w:numFmt w:val="bullet"/>
      <w:lvlText w:val="–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28">
    <w:lvl w:ilvl="0">
      <w:start w:val="1"/>
      <w:numFmt w:val="bullet"/>
      <w:lvlText w:val="–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29">
    <w:lvl w:ilvl="0">
      <w:start w:val="1"/>
      <w:numFmt w:val="bullet"/>
      <w:lvlText w:val="–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30">
    <w:lvl w:ilvl="0">
      <w:start w:val="1"/>
      <w:numFmt w:val="bullet"/>
      <w:lvlText w:val="–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31">
    <w:lvl w:ilvl="0">
      <w:start w:val="1"/>
      <w:numFmt w:val="bullet"/>
      <w:lvlText w:val="–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32">
    <w:lvl w:ilvl="0">
      <w:start w:val="1"/>
      <w:numFmt w:val="bullet"/>
      <w:lvlText w:val="–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33">
    <w:lvl w:ilvl="0">
      <w:start w:val="1"/>
      <w:numFmt w:val="bullet"/>
      <w:lvlText w:val="–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34">
    <w:lvl w:ilvl="0">
      <w:start w:val="1"/>
      <w:numFmt w:val="bullet"/>
      <w:lvlText w:val="–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35">
    <w:lvl w:ilvl="0">
      <w:start w:val="1"/>
      <w:numFmt w:val="bullet"/>
      <w:lvlText w:val="–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36">
    <w:lvl w:ilvl="0">
      <w:start w:val="1"/>
      <w:numFmt w:val="bullet"/>
      <w:lvlText w:val="–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37">
    <w:lvl w:ilvl="0">
      <w:start w:val="1"/>
      <w:numFmt w:val="bullet"/>
      <w:lvlText w:val="–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38">
    <w:lvl w:ilvl="0">
      <w:start w:val="1"/>
      <w:numFmt w:val="bullet"/>
      <w:lvlText w:val="–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39">
    <w:lvl w:ilvl="0">
      <w:start w:val="1"/>
      <w:numFmt w:val="bullet"/>
      <w:lvlText w:val="–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40">
    <w:lvl w:ilvl="0">
      <w:start w:val="1"/>
      <w:numFmt w:val="bullet"/>
      <w:lvlText w:val="–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4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Arial" w:asciiTheme="minorHAnsi" w:cstheme="minorBidi" w:eastAsiaTheme="minorHAnsi" w:hAnsiTheme="minorHAnsi"/>
        <w:sz w:val="22"/>
        <w:szCs w:val="22"/>
        <w:lang w:val="ru-RU" w:eastAsia="zh-CN" w:bidi="hi-IN"/>
      </w:rPr>
    </w:rPrDefault>
    <w:pPrDefault>
      <w:pPr>
        <w:suppressAutoHyphens w:val="true"/>
      </w:pPr>
    </w:pPrDefault>
  </w:docDefaults>
  <w:latentStyles w:count="376">
    <w:lsdException w:name="annotation reference" w:semiHidden="1" w:unhideWhenUsed="1"/>
    <w:lsdException w:name="annotation subject" w:semiHidden="1" w:unhideWhenUsed="1"/>
    <w:lsdException w:name="annotation text" w:semiHidden="1" w:unhideWhenUsed="1"/>
    <w:lsdException w:name="Balloon Text" w:semiHidden="1" w:unhideWhenUsed="1"/>
    <w:lsdException w:name="Bibliography" w:uiPriority="37" w:semiHidden="1" w:unhideWhenUsed="1"/>
    <w:lsdException w:name="Block Text" w:semiHidden="1" w:unhideWhenUsed="1"/>
    <w:lsdException w:name="Body Text" w:semiHidden="1" w:unhideWhenUsed="1"/>
    <w:lsdException w:name="Body Text 2" w:semiHidden="1" w:unhideWhenUsed="1"/>
    <w:lsdException w:name="Body Text 3" w:semiHidden="1" w:unhideWhenUsed="1"/>
    <w:lsdException w:name="Body Text First Indent" w:semiHidden="1" w:unhideWhenUsed="1"/>
    <w:lsdException w:name="Body Text First Indent 2" w:semiHidden="1" w:unhideWhenUsed="1"/>
    <w:lsdException w:name="Body Text Indent" w:semiHidden="1" w:unhideWhenUsed="1"/>
    <w:lsdException w:name="Body Text Indent 2" w:semiHidden="1" w:unhideWhenUsed="1"/>
    <w:lsdException w:name="Body Text Indent 3" w:semiHidden="1" w:unhideWhenUsed="1"/>
    <w:lsdException w:name="Book Title" w:uiPriority="33" w:qFormat="1"/>
    <w:lsdException w:name="caption" w:uiPriority="35" w:semiHidden="1" w:unhideWhenUsed="1" w:qFormat="1"/>
    <w:lsdException w:name="Closing" w:semiHidden="1" w:unhideWhenUsed="1"/>
    <w:lsdException w:name="Colorful Grid" w:uiPriority="73"/>
    <w:lsdException w:name="Colorful Grid Accent 1" w:uiPriority="73"/>
    <w:lsdException w:name="Colorful Grid Accent 2" w:uiPriority="73"/>
    <w:lsdException w:name="Colorful Grid Accent 3" w:uiPriority="73"/>
    <w:lsdException w:name="Colorful Grid Accent 4" w:uiPriority="73"/>
    <w:lsdException w:name="Colorful Grid Accent 5" w:uiPriority="73"/>
    <w:lsdException w:name="Colorful Grid Accent 6" w:uiPriority="73"/>
    <w:lsdException w:name="Colorful List" w:uiPriority="72"/>
    <w:lsdException w:name="Colorful List Accent 1" w:uiPriority="72"/>
    <w:lsdException w:name="Colorful List Accent 2" w:uiPriority="72"/>
    <w:lsdException w:name="Colorful List Accent 3" w:uiPriority="72"/>
    <w:lsdException w:name="Colorful List Accent 4" w:uiPriority="72"/>
    <w:lsdException w:name="Colorful List Accent 5" w:uiPriority="72"/>
    <w:lsdException w:name="Colorful List Accent 6" w:uiPriority="72"/>
    <w:lsdException w:name="Colorful Shading" w:uiPriority="71"/>
    <w:lsdException w:name="Colorful Shading Accent 1" w:uiPriority="71"/>
    <w:lsdException w:name="Colorful Shading Accent 2" w:uiPriority="71"/>
    <w:lsdException w:name="Colorful Shading Accent 3" w:uiPriority="71"/>
    <w:lsdException w:name="Colorful Shading Accent 4" w:uiPriority="71"/>
    <w:lsdException w:name="Colorful Shading Accent 5" w:uiPriority="71"/>
    <w:lsdException w:name="Colorful Shading Accent 6" w:uiPriority="71"/>
    <w:lsdException w:name="Dark List" w:uiPriority="70"/>
    <w:lsdException w:name="Dark List Accent 1" w:uiPriority="70"/>
    <w:lsdException w:name="Dark List Accent 2" w:uiPriority="70"/>
    <w:lsdException w:name="Dark List Accent 3" w:uiPriority="70"/>
    <w:lsdException w:name="Dark List Accent 4" w:uiPriority="70"/>
    <w:lsdException w:name="Dark List Accent 5" w:uiPriority="70"/>
    <w:lsdException w:name="Dark List Accent 6" w:uiPriority="70"/>
    <w:lsdException w:name="Date" w:semiHidden="1" w:unhideWhenUsed="1"/>
    <w:lsdException w:name="Default Paragraph Font" w:uiPriority="1" w:semiHidden="1" w:unhideWhenUsed="1"/>
    <w:lsdException w:name="Document Map" w:semiHidden="1" w:unhideWhenUsed="1"/>
    <w:lsdException w:name="E-mail Signature" w:semiHidden="1" w:unhideWhenUsed="1"/>
    <w:lsdException w:name="Emphasis" w:uiPriority="20" w:qFormat="1"/>
    <w:lsdException w:name="endnote reference" w:semiHidden="1" w:unhideWhenUsed="1"/>
    <w:lsdException w:name="endnote text" w:semiHidden="1" w:unhideWhenUsed="1"/>
    <w:lsdException w:name="envelope address" w:semiHidden="1" w:unhideWhenUsed="1"/>
    <w:lsdException w:name="envelope return" w:semiHidden="1" w:unhideWhenUsed="1"/>
    <w:lsdException w:name="FollowedHyperlink" w:semiHidden="1" w:unhideWhenUsed="1"/>
    <w:lsdException w:name="footer" w:semiHidden="1" w:unhideWhenUsed="1"/>
    <w:lsdException w:name="footnote reference" w:semiHidden="1" w:unhideWhenUsed="1"/>
    <w:lsdException w:name="footnote text" w:semiHidden="1" w:unhideWhenUsed="1"/>
    <w:lsdException w:name="Grid Table 1 Light" w:uiPriority="46"/>
    <w:lsdException w:name="Grid Table 1 Light Accent 1" w:uiPriority="46"/>
    <w:lsdException w:name="Grid Table 1 Light Accent 2" w:uiPriority="46"/>
    <w:lsdException w:name="Grid Table 1 Light Accent 3" w:uiPriority="46"/>
    <w:lsdException w:name="Grid Table 1 Light Accent 4" w:uiPriority="46"/>
    <w:lsdException w:name="Grid Table 1 Light Accent 5" w:uiPriority="46"/>
    <w:lsdException w:name="Grid Table 1 Light Accent 6" w:uiPriority="46"/>
    <w:lsdException w:name="Grid Table 2" w:uiPriority="47"/>
    <w:lsdException w:name="Grid Table 2 Accent 1" w:uiPriority="47"/>
    <w:lsdException w:name="Grid Table 2 Accent 2" w:uiPriority="47"/>
    <w:lsdException w:name="Grid Table 2 Accent 3" w:uiPriority="47"/>
    <w:lsdException w:name="Grid Table 2 Accent 4" w:uiPriority="47"/>
    <w:lsdException w:name="Grid Table 2 Accent 5" w:uiPriority="47"/>
    <w:lsdException w:name="Grid Table 2 Accent 6" w:uiPriority="47"/>
    <w:lsdException w:name="Grid Table 3" w:uiPriority="48"/>
    <w:lsdException w:name="Grid Table 3 Accent 1" w:uiPriority="48"/>
    <w:lsdException w:name="Grid Table 3 Accent 2" w:uiPriority="48"/>
    <w:lsdException w:name="Grid Table 3 Accent 3" w:uiPriority="48"/>
    <w:lsdException w:name="Grid Table 3 Accent 4" w:uiPriority="48"/>
    <w:lsdException w:name="Grid Table 3 Accent 5" w:uiPriority="48"/>
    <w:lsdException w:name="Grid Table 3 Accent 6" w:uiPriority="48"/>
    <w:lsdException w:name="Grid Table 4" w:uiPriority="49"/>
    <w:lsdException w:name="Grid Table 4 Accent 1" w:uiPriority="49"/>
    <w:lsdException w:name="Grid Table 4 Accent 2" w:uiPriority="49"/>
    <w:lsdException w:name="Grid Table 4 Accent 3" w:uiPriority="49"/>
    <w:lsdException w:name="Grid Table 4 Accent 4" w:uiPriority="49"/>
    <w:lsdException w:name="Grid Table 4 Accent 5" w:uiPriority="49"/>
    <w:lsdException w:name="Grid Table 4 Accent 6" w:uiPriority="49"/>
    <w:lsdException w:name="Grid Table 5 Dark" w:uiPriority="50"/>
    <w:lsdException w:name="Grid Table 5 Dark Accent 1" w:uiPriority="50"/>
    <w:lsdException w:name="Grid Table 5 Dark Accent 2" w:uiPriority="50"/>
    <w:lsdException w:name="Grid Table 5 Dark Accent 3" w:uiPriority="50"/>
    <w:lsdException w:name="Grid Table 5 Dark Accent 4" w:uiPriority="50"/>
    <w:lsdException w:name="Grid Table 5 Dark Accent 5" w:uiPriority="50"/>
    <w:lsdException w:name="Grid Table 5 Dark Accent 6" w:uiPriority="50"/>
    <w:lsdException w:name="Grid Table 6 Colorful" w:uiPriority="51"/>
    <w:lsdException w:name="Grid Table 6 Colorful Accent 1" w:uiPriority="51"/>
    <w:lsdException w:name="Grid Table 6 Colorful Accent 2" w:uiPriority="51"/>
    <w:lsdException w:name="Grid Table 6 Colorful Accent 3" w:uiPriority="51"/>
    <w:lsdException w:name="Grid Table 6 Colorful Accent 4" w:uiPriority="51"/>
    <w:lsdException w:name="Grid Table 6 Colorful Accent 5" w:uiPriority="51"/>
    <w:lsdException w:name="Grid Table 6 Colorful Accent 6" w:uiPriority="51"/>
    <w:lsdException w:name="Grid Table 7 Colorful" w:uiPriority="52"/>
    <w:lsdException w:name="Grid Table 7 Colorful Accent 1" w:uiPriority="52"/>
    <w:lsdException w:name="Grid Table 7 Colorful Accent 2" w:uiPriority="52"/>
    <w:lsdException w:name="Grid Table 7 Colorful Accent 3" w:uiPriority="52"/>
    <w:lsdException w:name="Grid Table 7 Colorful Accent 4" w:uiPriority="52"/>
    <w:lsdException w:name="Grid Table 7 Colorful Accent 5" w:uiPriority="52"/>
    <w:lsdException w:name="Grid Table 7 Colorful Accent 6" w:uiPriority="52"/>
    <w:lsdException w:name="Grid Table Light" w:uiPriority="40"/>
    <w:lsdException w:name="Hashtag" w:semiHidden="1" w:unhideWhenUsed="1"/>
    <w:lsdException w:name="header" w:semiHidden="1" w:unhideWhenUsed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TML Acronym" w:semiHidden="1" w:unhideWhenUsed="1"/>
    <w:lsdException w:name="HTML Address" w:semiHidden="1" w:unhideWhenUsed="1"/>
    <w:lsdException w:name="HTML Bottom of Form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op of Form" w:semiHidden="1" w:unhideWhenUsed="1"/>
    <w:lsdException w:name="HTML Typewriter" w:semiHidden="1" w:unhideWhenUsed="1"/>
    <w:lsdException w:name="HTML Variable" w:semiHidden="1" w:unhideWhenUsed="1"/>
    <w:lsdException w:name="Hyperlink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index heading" w:semiHidden="1" w:unhideWhenUsed="1"/>
    <w:lsdException w:name="Intense Emphasis" w:uiPriority="21" w:qFormat="1"/>
    <w:lsdException w:name="Intense Quote" w:uiPriority="30" w:qFormat="1"/>
    <w:lsdException w:name="Intense Reference" w:uiPriority="32" w:qFormat="1"/>
    <w:lsdException w:name="Light Grid" w:uiPriority="62"/>
    <w:lsdException w:name="Light Grid Accent 1" w:uiPriority="62"/>
    <w:lsdException w:name="Light Grid Accent 2" w:uiPriority="62"/>
    <w:lsdException w:name="Light Grid Accent 3" w:uiPriority="62"/>
    <w:lsdException w:name="Light Grid Accent 4" w:uiPriority="62"/>
    <w:lsdException w:name="Light Grid Accent 5" w:uiPriority="62"/>
    <w:lsdException w:name="Light Grid Accent 6" w:uiPriority="62"/>
    <w:lsdException w:name="Light List" w:uiPriority="61"/>
    <w:lsdException w:name="Light List Accent 1" w:uiPriority="61"/>
    <w:lsdException w:name="Light List Accent 2" w:uiPriority="61"/>
    <w:lsdException w:name="Light List Accent 3" w:uiPriority="61"/>
    <w:lsdException w:name="Light List Accent 4" w:uiPriority="61"/>
    <w:lsdException w:name="Light List Accent 5" w:uiPriority="61"/>
    <w:lsdException w:name="Light List Accent 6" w:uiPriority="61"/>
    <w:lsdException w:name="Light Shading" w:uiPriority="60"/>
    <w:lsdException w:name="Light Shading Accent 1" w:uiPriority="60"/>
    <w:lsdException w:name="Light Shading Accent 2" w:uiPriority="60"/>
    <w:lsdException w:name="Light Shading Accent 3" w:uiPriority="60"/>
    <w:lsdException w:name="Light Shading Accent 4" w:uiPriority="60"/>
    <w:lsdException w:name="Light Shading Accent 5" w:uiPriority="60"/>
    <w:lsdException w:name="Light Shading Accent 6" w:uiPriority="60"/>
    <w:lsdException w:name="line number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List Number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List Paragraph" w:uiPriority="34" w:qFormat="1"/>
    <w:lsdException w:name="List Table 1 Light" w:uiPriority="46"/>
    <w:lsdException w:name="List Table 1 Light Accent 1" w:uiPriority="46"/>
    <w:lsdException w:name="List Table 1 Light Accent 2" w:uiPriority="46"/>
    <w:lsdException w:name="List Table 1 Light Accent 3" w:uiPriority="46"/>
    <w:lsdException w:name="List Table 1 Light Accent 4" w:uiPriority="46"/>
    <w:lsdException w:name="List Table 1 Light Accent 5" w:uiPriority="46"/>
    <w:lsdException w:name="List Table 1 Light Accent 6" w:uiPriority="46"/>
    <w:lsdException w:name="List Table 2" w:uiPriority="47"/>
    <w:lsdException w:name="List Table 2 Accent 1" w:uiPriority="47"/>
    <w:lsdException w:name="List Table 2 Accent 2" w:uiPriority="47"/>
    <w:lsdException w:name="List Table 2 Accent 3" w:uiPriority="47"/>
    <w:lsdException w:name="List Table 2 Accent 4" w:uiPriority="47"/>
    <w:lsdException w:name="List Table 2 Accent 5" w:uiPriority="47"/>
    <w:lsdException w:name="List Table 2 Accent 6" w:uiPriority="47"/>
    <w:lsdException w:name="List Table 3" w:uiPriority="48"/>
    <w:lsdException w:name="List Table 3 Accent 1" w:uiPriority="48"/>
    <w:lsdException w:name="List Table 3 Accent 2" w:uiPriority="48"/>
    <w:lsdException w:name="List Table 3 Accent 3" w:uiPriority="48"/>
    <w:lsdException w:name="List Table 3 Accent 4" w:uiPriority="48"/>
    <w:lsdException w:name="List Table 3 Accent 5" w:uiPriority="48"/>
    <w:lsdException w:name="List Table 3 Accent 6" w:uiPriority="48"/>
    <w:lsdException w:name="List Table 4" w:uiPriority="49"/>
    <w:lsdException w:name="List Table 4 Accent 1" w:uiPriority="49"/>
    <w:lsdException w:name="List Table 4 Accent 2" w:uiPriority="49"/>
    <w:lsdException w:name="List Table 4 Accent 3" w:uiPriority="49"/>
    <w:lsdException w:name="List Table 4 Accent 4" w:uiPriority="49"/>
    <w:lsdException w:name="List Table 4 Accent 5" w:uiPriority="49"/>
    <w:lsdException w:name="List Table 4 Accent 6" w:uiPriority="49"/>
    <w:lsdException w:name="List Table 5 Dark" w:uiPriority="50"/>
    <w:lsdException w:name="List Table 5 Dark Accent 1" w:uiPriority="50"/>
    <w:lsdException w:name="List Table 5 Dark Accent 2" w:uiPriority="50"/>
    <w:lsdException w:name="List Table 5 Dark Accent 3" w:uiPriority="50"/>
    <w:lsdException w:name="List Table 5 Dark Accent 4" w:uiPriority="50"/>
    <w:lsdException w:name="List Table 5 Dark Accent 5" w:uiPriority="50"/>
    <w:lsdException w:name="List Table 5 Dark Accent 6" w:uiPriority="50"/>
    <w:lsdException w:name="List Table 6 Colorful" w:uiPriority="51"/>
    <w:lsdException w:name="List Table 6 Colorful Accent 1" w:uiPriority="51"/>
    <w:lsdException w:name="List Table 6 Colorful Accent 2" w:uiPriority="51"/>
    <w:lsdException w:name="List Table 6 Colorful Accent 3" w:uiPriority="51"/>
    <w:lsdException w:name="List Table 6 Colorful Accent 4" w:uiPriority="51"/>
    <w:lsdException w:name="List Table 6 Colorful Accent 5" w:uiPriority="51"/>
    <w:lsdException w:name="List Table 6 Colorful Accent 6" w:uiPriority="51"/>
    <w:lsdException w:name="List Table 7 Colorful" w:uiPriority="52"/>
    <w:lsdException w:name="List Table 7 Colorful Accent 1" w:uiPriority="52"/>
    <w:lsdException w:name="List Table 7 Colorful Accent 2" w:uiPriority="52"/>
    <w:lsdException w:name="List Table 7 Colorful Accent 3" w:uiPriority="52"/>
    <w:lsdException w:name="List Table 7 Colorful Accent 4" w:uiPriority="52"/>
    <w:lsdException w:name="List Table 7 Colorful Accent 5" w:uiPriority="52"/>
    <w:lsdException w:name="List Table 7 Colorful Accent 6" w:uiPriority="52"/>
    <w:lsdException w:name="macro" w:semiHidden="1" w:unhideWhenUsed="1"/>
    <w:lsdException w:name="Medium Grid 1" w:uiPriority="67"/>
    <w:lsdException w:name="Medium Grid 1 Accent 1" w:uiPriority="67"/>
    <w:lsdException w:name="Medium Grid 1 Accent 2" w:uiPriority="67"/>
    <w:lsdException w:name="Medium Grid 1 Accent 3" w:uiPriority="67"/>
    <w:lsdException w:name="Medium Grid 1 Accent 4" w:uiPriority="67"/>
    <w:lsdException w:name="Medium Grid 1 Accent 5" w:uiPriority="67"/>
    <w:lsdException w:name="Medium Grid 1 Accent 6" w:uiPriority="67"/>
    <w:lsdException w:name="Medium Grid 2" w:uiPriority="68"/>
    <w:lsdException w:name="Medium Grid 2 Accent 1" w:uiPriority="68"/>
    <w:lsdException w:name="Medium Grid 2 Accent 2" w:uiPriority="68"/>
    <w:lsdException w:name="Medium Grid 2 Accent 3" w:uiPriority="68"/>
    <w:lsdException w:name="Medium Grid 2 Accent 4" w:uiPriority="68"/>
    <w:lsdException w:name="Medium Grid 2 Accent 5" w:uiPriority="68"/>
    <w:lsdException w:name="Medium Grid 2 Accent 6" w:uiPriority="68"/>
    <w:lsdException w:name="Medium Grid 3" w:uiPriority="69"/>
    <w:lsdException w:name="Medium Grid 3 Accent 1" w:uiPriority="69"/>
    <w:lsdException w:name="Medium Grid 3 Accent 2" w:uiPriority="69"/>
    <w:lsdException w:name="Medium Grid 3 Accent 3" w:uiPriority="69"/>
    <w:lsdException w:name="Medium Grid 3 Accent 4" w:uiPriority="69"/>
    <w:lsdException w:name="Medium Grid 3 Accent 5" w:uiPriority="69"/>
    <w:lsdException w:name="Medium Grid 3 Accent 6" w:uiPriority="69"/>
    <w:lsdException w:name="Medium List 1" w:uiPriority="65"/>
    <w:lsdException w:name="Medium List 1 Accent 1" w:uiPriority="65"/>
    <w:lsdException w:name="Medium List 1 Accent 2" w:uiPriority="65"/>
    <w:lsdException w:name="Medium List 1 Accent 3" w:uiPriority="65"/>
    <w:lsdException w:name="Medium List 1 Accent 4" w:uiPriority="65"/>
    <w:lsdException w:name="Medium List 1 Accent 5" w:uiPriority="65"/>
    <w:lsdException w:name="Medium List 1 Accent 6" w:uiPriority="65"/>
    <w:lsdException w:name="Medium List 2" w:uiPriority="66"/>
    <w:lsdException w:name="Medium List 2 Accent 1" w:uiPriority="66"/>
    <w:lsdException w:name="Medium List 2 Accent 2" w:uiPriority="66"/>
    <w:lsdException w:name="Medium List 2 Accent 3" w:uiPriority="66"/>
    <w:lsdException w:name="Medium List 2 Accent 4" w:uiPriority="66"/>
    <w:lsdException w:name="Medium List 2 Accent 5" w:uiPriority="66"/>
    <w:lsdException w:name="Medium List 2 Accent 6" w:uiPriority="66"/>
    <w:lsdException w:name="Medium Shading 1" w:uiPriority="63"/>
    <w:lsdException w:name="Medium Shading 1 Accent 1" w:uiPriority="63"/>
    <w:lsdException w:name="Medium Shading 1 Accent 2" w:uiPriority="63"/>
    <w:lsdException w:name="Medium Shading 1 Accent 3" w:uiPriority="63"/>
    <w:lsdException w:name="Medium Shading 1 Accent 4" w:uiPriority="63"/>
    <w:lsdException w:name="Medium Shading 1 Accent 5" w:uiPriority="63"/>
    <w:lsdException w:name="Medium Shading 1 Accent 6" w:uiPriority="63"/>
    <w:lsdException w:name="Medium Shading 2" w:uiPriority="64"/>
    <w:lsdException w:name="Medium Shading 2 Accent 1" w:uiPriority="64"/>
    <w:lsdException w:name="Medium Shading 2 Accent 2" w:uiPriority="64"/>
    <w:lsdException w:name="Medium Shading 2 Accent 3" w:uiPriority="64"/>
    <w:lsdException w:name="Medium Shading 2 Accent 4" w:uiPriority="64"/>
    <w:lsdException w:name="Medium Shading 2 Accent 5" w:uiPriority="64"/>
    <w:lsdException w:name="Medium Shading 2 Accent 6" w:uiPriority="64"/>
    <w:lsdException w:name="Mention" w:semiHidden="1" w:unhideWhenUsed="1"/>
    <w:lsdException w:name="Message Header" w:semiHidden="1" w:unhideWhenUsed="1"/>
    <w:lsdException w:name="No List" w:semiHidden="1" w:unhideWhenUsed="1"/>
    <w:lsdException w:name="No Spacing" w:uiPriority="1" w:qFormat="1"/>
    <w:lsdException w:name="Normal" w:uiPriority="0" w:qFormat="1"/>
    <w:lsdException w:name="Normal (Web)" w:semiHidden="1" w:unhideWhenUsed="1"/>
    <w:lsdException w:name="Normal Indent" w:semiHidden="1" w:unhideWhenUsed="1"/>
    <w:lsdException w:name="Normal Table" w:semiHidden="1" w:unhideWhenUsed="1"/>
    <w:lsdException w:name="Note Heading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page number" w:semiHidden="1" w:unhideWhenUsed="1"/>
    <w:lsdException w:name="Placeholder Text" w:semiHidden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Plain Text" w:semiHidden="1" w:unhideWhenUsed="1"/>
    <w:lsdException w:name="Quote" w:uiPriority="29" w:qFormat="1"/>
    <w:lsdException w:name="Revision" w:semiHidden="1"/>
    <w:lsdException w:name="Salutation" w:semiHidden="1" w:unhideWhenUsed="1"/>
    <w:lsdException w:name="Signature" w:semiHidden="1" w:unhideWhenUsed="1"/>
    <w:lsdException w:name="Smart Hyperlink" w:semiHidden="1" w:unhideWhenUsed="1"/>
    <w:lsdException w:name="Smart Link" w:semiHidden="1" w:unhideWhenUsed="1"/>
    <w:lsdException w:name="Strong" w:uiPriority="22" w:qFormat="1"/>
    <w:lsdException w:name="Subtitle" w:uiPriority="11" w:qFormat="1"/>
    <w:lsdException w:name="Subtle Emphasis" w:uiPriority="19" w:qFormat="1"/>
    <w:lsdException w:name="Subtle Reference" w:uiPriority="31" w:qFormat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Contemporary" w:semiHidden="1" w:unhideWhenUsed="1"/>
    <w:lsdException w:name="Table Elegant" w:semiHidden="1" w:unhideWhenUsed="1"/>
    <w:lsdException w:name="Table Grid" w:uiPriority="59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of authorities" w:semiHidden="1" w:unhideWhenUsed="1"/>
    <w:lsdException w:name="table of figures" w:semiHidden="1" w:unhideWhenUsed="1"/>
    <w:lsdException w:name="Table Professional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Subtle 1" w:semiHidden="1" w:unhideWhenUsed="1"/>
    <w:lsdException w:name="Table Subtle 2" w:semiHidden="1" w:unhideWhenUsed="1"/>
    <w:lsdException w:name="Table Theme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itle" w:uiPriority="10" w:qFormat="1"/>
    <w:lsdException w:name="toa heading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TOC Heading" w:uiPriority="39" w:semiHidden="1" w:unhideWhenUsed="1" w:qFormat="1"/>
    <w:lsdException w:name="Unresolved Mention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Arial" w:asciiTheme="minorHAnsi" w:cstheme="minorBidi" w:eastAsiaTheme="minorHAnsi" w:hAnsiTheme="minorHAnsi"/>
      <w:color w:val="auto"/>
      <w:kern w:val="0"/>
      <w:sz w:val="22"/>
      <w:szCs w:val="22"/>
      <w:lang w:val="ru-RU" w:eastAsia="zh-CN" w:bidi="hi-IN"/>
    </w:rPr>
  </w:style>
  <w:style w:type="paragraph" w:styleId="1">
    <w:name w:val="Heading 1"/>
    <w:basedOn w:val="Normal"/>
    <w:next w:val="Normal"/>
    <w:link w:val="11"/>
    <w:uiPriority w:val="9"/>
    <w:qFormat/>
    <w:pPr>
      <w:keepNext w:val="true"/>
      <w:keepLines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paragraph" w:styleId="2">
    <w:name w:val="Heading 2"/>
    <w:basedOn w:val="Normal"/>
    <w:next w:val="Normal"/>
    <w:link w:val="21"/>
    <w:uiPriority w:val="9"/>
    <w:unhideWhenUsed/>
    <w:qFormat/>
    <w:pPr>
      <w:keepNext w:val="true"/>
      <w:keepLines/>
      <w:spacing w:before="360" w:after="200"/>
      <w:outlineLvl w:val="1"/>
    </w:pPr>
    <w:rPr>
      <w:rFonts w:ascii="Arial" w:hAnsi="Arial" w:eastAsia="Arial" w:cs="Arial"/>
      <w:sz w:val="34"/>
    </w:rPr>
  </w:style>
  <w:style w:type="paragraph" w:styleId="3">
    <w:name w:val="Heading 3"/>
    <w:basedOn w:val="Normal"/>
    <w:next w:val="Normal"/>
    <w:link w:val="31"/>
    <w:uiPriority w:val="9"/>
    <w:unhideWhenUsed/>
    <w:qFormat/>
    <w:pPr>
      <w:keepNext w:val="true"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4">
    <w:name w:val="Heading 4"/>
    <w:basedOn w:val="Normal"/>
    <w:next w:val="Normal"/>
    <w:link w:val="41"/>
    <w:uiPriority w:val="9"/>
    <w:unhideWhenUsed/>
    <w:qFormat/>
    <w:pPr>
      <w:keepNext w:val="true"/>
      <w:keepLines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5">
    <w:name w:val="Heading 5"/>
    <w:basedOn w:val="Normal"/>
    <w:next w:val="Normal"/>
    <w:link w:val="51"/>
    <w:uiPriority w:val="9"/>
    <w:unhideWhenUsed/>
    <w:qFormat/>
    <w:pPr>
      <w:keepNext w:val="true"/>
      <w:keepLines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paragraph" w:styleId="6">
    <w:name w:val="Heading 6"/>
    <w:basedOn w:val="Normal"/>
    <w:next w:val="Normal"/>
    <w:link w:val="61"/>
    <w:uiPriority w:val="9"/>
    <w:unhideWhenUsed/>
    <w:qFormat/>
    <w:pPr>
      <w:keepNext w:val="true"/>
      <w:keepLines/>
      <w:spacing w:before="320" w:after="200"/>
      <w:outlineLvl w:val="5"/>
    </w:pPr>
    <w:rPr>
      <w:rFonts w:ascii="Arial" w:hAnsi="Arial" w:eastAsia="Arial" w:cs="Arial"/>
      <w:b/>
      <w:bCs/>
    </w:rPr>
  </w:style>
  <w:style w:type="paragraph" w:styleId="7">
    <w:name w:val="Heading 7"/>
    <w:basedOn w:val="Normal"/>
    <w:next w:val="Normal"/>
    <w:link w:val="71"/>
    <w:uiPriority w:val="9"/>
    <w:unhideWhenUsed/>
    <w:qFormat/>
    <w:pPr>
      <w:keepNext w:val="true"/>
      <w:keepLines/>
      <w:spacing w:before="320" w:after="200"/>
      <w:outlineLvl w:val="6"/>
    </w:pPr>
    <w:rPr>
      <w:rFonts w:ascii="Arial" w:hAnsi="Arial" w:eastAsia="Arial" w:cs="Arial"/>
      <w:b/>
      <w:bCs/>
      <w:i/>
      <w:iCs/>
    </w:rPr>
  </w:style>
  <w:style w:type="paragraph" w:styleId="8">
    <w:name w:val="Heading 8"/>
    <w:basedOn w:val="Normal"/>
    <w:next w:val="Normal"/>
    <w:link w:val="81"/>
    <w:uiPriority w:val="9"/>
    <w:unhideWhenUsed/>
    <w:qFormat/>
    <w:pPr>
      <w:keepNext w:val="true"/>
      <w:keepLines/>
      <w:spacing w:before="320" w:after="200"/>
      <w:outlineLvl w:val="7"/>
    </w:pPr>
    <w:rPr>
      <w:rFonts w:ascii="Arial" w:hAnsi="Arial" w:eastAsia="Arial" w:cs="Arial"/>
      <w:i/>
      <w:iCs/>
    </w:rPr>
  </w:style>
  <w:style w:type="paragraph" w:styleId="9">
    <w:name w:val="Heading 9"/>
    <w:basedOn w:val="Normal"/>
    <w:next w:val="Normal"/>
    <w:link w:val="91"/>
    <w:uiPriority w:val="9"/>
    <w:unhideWhenUsed/>
    <w:qFormat/>
    <w:pPr>
      <w:keepNext w:val="true"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11" w:customStyle="1">
    <w:name w:val="Заголовок 1 Знак"/>
    <w:basedOn w:val="DefaultParagraphFont"/>
    <w:uiPriority w:val="9"/>
    <w:qFormat/>
    <w:rPr>
      <w:rFonts w:ascii="Arial" w:hAnsi="Arial" w:eastAsia="Arial" w:cs="Arial"/>
      <w:sz w:val="40"/>
      <w:szCs w:val="40"/>
    </w:rPr>
  </w:style>
  <w:style w:type="character" w:styleId="21" w:customStyle="1">
    <w:name w:val="Заголовок 2 Знак"/>
    <w:basedOn w:val="DefaultParagraphFont"/>
    <w:uiPriority w:val="9"/>
    <w:qFormat/>
    <w:rPr>
      <w:rFonts w:ascii="Arial" w:hAnsi="Arial" w:eastAsia="Arial" w:cs="Arial"/>
      <w:sz w:val="34"/>
    </w:rPr>
  </w:style>
  <w:style w:type="character" w:styleId="22" w:customStyle="1">
    <w:name w:val="Цитата 2 Знак"/>
    <w:link w:val="Quote"/>
    <w:uiPriority w:val="29"/>
    <w:qFormat/>
    <w:rPr>
      <w:i/>
    </w:rPr>
  </w:style>
  <w:style w:type="character" w:styleId="31" w:customStyle="1">
    <w:name w:val="Заголовок 3 Знак"/>
    <w:basedOn w:val="DefaultParagraphFont"/>
    <w:uiPriority w:val="9"/>
    <w:qFormat/>
    <w:rPr>
      <w:rFonts w:ascii="Arial" w:hAnsi="Arial" w:eastAsia="Arial" w:cs="Arial"/>
      <w:sz w:val="30"/>
      <w:szCs w:val="30"/>
    </w:rPr>
  </w:style>
  <w:style w:type="character" w:styleId="41" w:customStyle="1">
    <w:name w:val="Заголовок 4 Знак"/>
    <w:basedOn w:val="DefaultParagraphFont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51" w:customStyle="1">
    <w:name w:val="Заголовок 5 Знак"/>
    <w:basedOn w:val="DefaultParagraphFont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61" w:customStyle="1">
    <w:name w:val="Заголовок 6 Знак"/>
    <w:basedOn w:val="DefaultParagraphFont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71" w:customStyle="1">
    <w:name w:val="Заголовок 7 Знак"/>
    <w:basedOn w:val="DefaultParagraphFont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81" w:customStyle="1">
    <w:name w:val="Заголовок 8 Знак"/>
    <w:basedOn w:val="DefaultParagraphFont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91" w:customStyle="1">
    <w:name w:val="Заголовок 9 Знак"/>
    <w:basedOn w:val="DefaultParagraphFont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FooterChar" w:customStyle="1">
    <w:name w:val="Footer Char"/>
    <w:basedOn w:val="DefaultParagraphFont"/>
    <w:uiPriority w:val="99"/>
    <w:qFormat/>
    <w:rPr/>
  </w:style>
  <w:style w:type="character" w:styleId="DefaultParagraphFont" w:default="1">
    <w:name w:val="Default Paragraph Font"/>
    <w:uiPriority w:val="1"/>
    <w:unhideWhenUsed/>
    <w:qFormat/>
    <w:rPr/>
  </w:style>
  <w:style w:type="character" w:styleId="Style5" w:customStyle="1">
    <w:name w:val="Заголовок Знак"/>
    <w:basedOn w:val="DefaultParagraphFont"/>
    <w:uiPriority w:val="10"/>
    <w:qFormat/>
    <w:rPr>
      <w:sz w:val="48"/>
      <w:szCs w:val="48"/>
    </w:rPr>
  </w:style>
  <w:style w:type="character" w:styleId="Style6" w:customStyle="1">
    <w:name w:val="Подзаголовок Знак"/>
    <w:basedOn w:val="DefaultParagraphFont"/>
    <w:uiPriority w:val="11"/>
    <w:qFormat/>
    <w:rPr>
      <w:sz w:val="24"/>
      <w:szCs w:val="24"/>
    </w:rPr>
  </w:style>
  <w:style w:type="character" w:styleId="Style7" w:customStyle="1">
    <w:name w:val="Выделенная цитата Знак"/>
    <w:link w:val="IntenseQuote"/>
    <w:uiPriority w:val="30"/>
    <w:qFormat/>
    <w:rPr>
      <w:i/>
    </w:rPr>
  </w:style>
  <w:style w:type="character" w:styleId="Style8" w:customStyle="1">
    <w:name w:val="Верхний колонтитул Знак"/>
    <w:basedOn w:val="DefaultParagraphFont"/>
    <w:uiPriority w:val="99"/>
    <w:qFormat/>
    <w:rPr/>
  </w:style>
  <w:style w:type="character" w:styleId="Style9" w:customStyle="1">
    <w:name w:val="Нижний колонтитул Знак"/>
    <w:uiPriority w:val="99"/>
    <w:qFormat/>
    <w:rPr/>
  </w:style>
  <w:style w:type="character" w:styleId="Style10">
    <w:name w:val="Интернет-ссылка"/>
    <w:uiPriority w:val="99"/>
    <w:unhideWhenUsed/>
    <w:rPr>
      <w:color w:val="0000FF" w:themeColor="hyperlink"/>
      <w:u w:val="single"/>
    </w:rPr>
  </w:style>
  <w:style w:type="character" w:styleId="Style11" w:customStyle="1">
    <w:name w:val="Текст сноски Знак"/>
    <w:uiPriority w:val="99"/>
    <w:qFormat/>
    <w:rPr>
      <w:sz w:val="18"/>
    </w:rPr>
  </w:style>
  <w:style w:type="character" w:styleId="Style12">
    <w:name w:val="Привязка сноски"/>
    <w:rPr>
      <w:vertAlign w:val="superscript"/>
    </w:rPr>
  </w:style>
  <w:style w:type="character" w:styleId="FootnoteCharacters">
    <w:name w:val="Footnote Characters"/>
    <w:basedOn w:val="DefaultParagraphFont"/>
    <w:uiPriority w:val="99"/>
    <w:unhideWhenUsed/>
    <w:qFormat/>
    <w:rPr>
      <w:vertAlign w:val="superscript"/>
    </w:rPr>
  </w:style>
  <w:style w:type="character" w:styleId="Style13" w:customStyle="1">
    <w:name w:val="Текст концевой сноски Знак"/>
    <w:uiPriority w:val="99"/>
    <w:qFormat/>
    <w:rPr>
      <w:sz w:val="20"/>
    </w:rPr>
  </w:style>
  <w:style w:type="character" w:styleId="Style14">
    <w:name w:val="Привязка концевой сноски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fd31e0"/>
    <w:rPr>
      <w:color w:val="605E5C"/>
      <w:shd w:fill="E1DFDD" w:val="clear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paragraph" w:styleId="12">
    <w:name w:val="TOC 1"/>
    <w:basedOn w:val="Normal"/>
    <w:next w:val="Normal"/>
    <w:uiPriority w:val="39"/>
    <w:unhideWhenUsed/>
    <w:pPr>
      <w:spacing w:before="0" w:after="57"/>
    </w:pPr>
    <w:rPr/>
  </w:style>
  <w:style w:type="paragraph" w:styleId="Quote">
    <w:name w:val="Quote"/>
    <w:basedOn w:val="Normal"/>
    <w:next w:val="Normal"/>
    <w:link w:val="22"/>
    <w:uiPriority w:val="29"/>
    <w:qFormat/>
    <w:pPr>
      <w:ind w:left="720" w:right="720" w:hanging="0"/>
    </w:pPr>
    <w:rPr>
      <w:i/>
    </w:rPr>
  </w:style>
  <w:style w:type="paragraph" w:styleId="23">
    <w:name w:val="TOC 2"/>
    <w:basedOn w:val="Normal"/>
    <w:next w:val="Normal"/>
    <w:uiPriority w:val="39"/>
    <w:unhideWhenUsed/>
    <w:pPr>
      <w:spacing w:before="0" w:after="57"/>
      <w:ind w:left="283" w:hanging="0"/>
    </w:pPr>
    <w:rPr/>
  </w:style>
  <w:style w:type="paragraph" w:styleId="32">
    <w:name w:val="TOC 3"/>
    <w:basedOn w:val="Normal"/>
    <w:next w:val="Normal"/>
    <w:uiPriority w:val="39"/>
    <w:unhideWhenUsed/>
    <w:pPr>
      <w:spacing w:before="0" w:after="57"/>
      <w:ind w:left="567" w:hanging="0"/>
    </w:pPr>
    <w:rPr/>
  </w:style>
  <w:style w:type="paragraph" w:styleId="42">
    <w:name w:val="TOC 4"/>
    <w:basedOn w:val="Normal"/>
    <w:next w:val="Normal"/>
    <w:uiPriority w:val="39"/>
    <w:unhideWhenUsed/>
    <w:pPr>
      <w:spacing w:before="0" w:after="57"/>
      <w:ind w:left="850" w:hanging="0"/>
    </w:pPr>
    <w:rPr/>
  </w:style>
  <w:style w:type="paragraph" w:styleId="52">
    <w:name w:val="TOC 5"/>
    <w:basedOn w:val="Normal"/>
    <w:next w:val="Normal"/>
    <w:uiPriority w:val="39"/>
    <w:unhideWhenUsed/>
    <w:pPr>
      <w:spacing w:before="0" w:after="57"/>
      <w:ind w:left="1134" w:hanging="0"/>
    </w:pPr>
    <w:rPr/>
  </w:style>
  <w:style w:type="paragraph" w:styleId="62">
    <w:name w:val="TOC 6"/>
    <w:basedOn w:val="Normal"/>
    <w:next w:val="Normal"/>
    <w:uiPriority w:val="39"/>
    <w:unhideWhenUsed/>
    <w:pPr>
      <w:spacing w:before="0" w:after="57"/>
      <w:ind w:left="1417" w:hanging="0"/>
    </w:pPr>
    <w:rPr/>
  </w:style>
  <w:style w:type="paragraph" w:styleId="72">
    <w:name w:val="TOC 7"/>
    <w:basedOn w:val="Normal"/>
    <w:next w:val="Normal"/>
    <w:uiPriority w:val="39"/>
    <w:unhideWhenUsed/>
    <w:pPr>
      <w:spacing w:before="0" w:after="57"/>
      <w:ind w:left="1701" w:hanging="0"/>
    </w:pPr>
    <w:rPr/>
  </w:style>
  <w:style w:type="paragraph" w:styleId="82">
    <w:name w:val="TOC 8"/>
    <w:basedOn w:val="Normal"/>
    <w:next w:val="Normal"/>
    <w:uiPriority w:val="39"/>
    <w:unhideWhenUsed/>
    <w:pPr>
      <w:spacing w:before="0" w:after="57"/>
      <w:ind w:left="1984" w:hanging="0"/>
    </w:pPr>
    <w:rPr/>
  </w:style>
  <w:style w:type="paragraph" w:styleId="92">
    <w:name w:val="TOC 9"/>
    <w:basedOn w:val="Normal"/>
    <w:next w:val="Normal"/>
    <w:uiPriority w:val="39"/>
    <w:unhideWhenUsed/>
    <w:pPr>
      <w:spacing w:before="0" w:after="57"/>
      <w:ind w:left="2268" w:hanging="0"/>
    </w:pPr>
    <w:rPr/>
  </w:style>
  <w:style w:type="paragraph" w:styleId="Default" w:customStyle="1">
    <w:name w:val="Default"/>
    <w:qFormat/>
    <w:pPr>
      <w:widowControl/>
      <w:bidi w:val="0"/>
      <w:spacing w:lineRule="auto" w:line="240" w:before="0" w:after="0"/>
      <w:jc w:val="left"/>
    </w:pPr>
    <w:rPr>
      <w:rFonts w:ascii="Times New Roman" w:hAnsi="Times New Roman" w:cs="Times New Roman" w:eastAsia="Calibri"/>
      <w:color w:val="000000"/>
      <w:kern w:val="0"/>
      <w:sz w:val="24"/>
      <w:szCs w:val="24"/>
      <w:lang w:val="ru-RU" w:eastAsia="zh-CN" w:bidi="hi-IN"/>
    </w:rPr>
  </w:style>
  <w:style w:type="paragraph" w:styleId="TableParagraph" w:customStyle="1">
    <w:name w:val="Table Paragraph"/>
    <w:basedOn w:val="Normal"/>
    <w:uiPriority w:val="1"/>
    <w:qFormat/>
    <w:rsid w:val="001104fc"/>
    <w:pPr>
      <w:widowControl w:val="false"/>
      <w:spacing w:lineRule="auto" w:line="240" w:before="13" w:after="0"/>
      <w:ind w:left="23" w:hanging="0"/>
    </w:pPr>
    <w:rPr>
      <w:rFonts w:ascii="Times New Roman" w:hAnsi="Times New Roman" w:eastAsia="Times New Roman" w:cs="Times New Roman"/>
    </w:rPr>
  </w:style>
  <w:style w:type="paragraph" w:styleId="NoSpacing">
    <w:name w:val="No Spacing"/>
    <w:uiPriority w:val="1"/>
    <w:qFormat/>
    <w:pPr>
      <w:widowControl/>
      <w:bidi w:val="0"/>
      <w:spacing w:lineRule="auto" w:line="240" w:before="0" w:after="0"/>
      <w:jc w:val="left"/>
    </w:pPr>
    <w:rPr>
      <w:rFonts w:ascii="Calibri" w:hAnsi="Calibri" w:eastAsia="Calibri" w:cs="Arial" w:asciiTheme="minorHAnsi" w:cstheme="minorBidi" w:eastAsiaTheme="minorHAnsi" w:hAnsiTheme="minorHAnsi"/>
      <w:color w:val="auto"/>
      <w:kern w:val="0"/>
      <w:sz w:val="22"/>
      <w:szCs w:val="22"/>
      <w:lang w:val="ru-RU" w:eastAsia="zh-CN" w:bidi="hi-IN"/>
    </w:rPr>
  </w:style>
  <w:style w:type="paragraph" w:styleId="Style20">
    <w:name w:val="Title"/>
    <w:basedOn w:val="Normal"/>
    <w:next w:val="Normal"/>
    <w:link w:val="Style5"/>
    <w:uiPriority w:val="10"/>
    <w:qFormat/>
    <w:pPr>
      <w:spacing w:before="300" w:after="200"/>
      <w:contextualSpacing/>
    </w:pPr>
    <w:rPr>
      <w:sz w:val="48"/>
      <w:szCs w:val="48"/>
    </w:rPr>
  </w:style>
  <w:style w:type="paragraph" w:styleId="Style21">
    <w:name w:val="Subtitle"/>
    <w:basedOn w:val="Normal"/>
    <w:next w:val="Normal"/>
    <w:link w:val="Style6"/>
    <w:uiPriority w:val="11"/>
    <w:qFormat/>
    <w:pPr>
      <w:spacing w:before="200" w:after="200"/>
    </w:pPr>
    <w:rPr>
      <w:sz w:val="24"/>
      <w:szCs w:val="24"/>
    </w:rPr>
  </w:style>
  <w:style w:type="paragraph" w:styleId="IntenseQuote">
    <w:name w:val="Intense Quote"/>
    <w:basedOn w:val="Normal"/>
    <w:next w:val="Normal"/>
    <w:link w:val="Style7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 w:hanging="0"/>
    </w:pPr>
    <w:rPr>
      <w:i/>
    </w:rPr>
  </w:style>
  <w:style w:type="paragraph" w:styleId="Style22">
    <w:name w:val="Колонтитул"/>
    <w:basedOn w:val="Normal"/>
    <w:qFormat/>
    <w:pPr/>
    <w:rPr/>
  </w:style>
  <w:style w:type="paragraph" w:styleId="Style23">
    <w:name w:val="Header"/>
    <w:basedOn w:val="Normal"/>
    <w:link w:val="Style8"/>
    <w:uiPriority w:val="99"/>
    <w:unhideWhenUsed/>
    <w:pPr>
      <w:tabs>
        <w:tab w:val="clear" w:pos="708"/>
        <w:tab w:val="center" w:pos="7143" w:leader="none"/>
        <w:tab w:val="right" w:pos="14287" w:leader="none"/>
      </w:tabs>
      <w:spacing w:lineRule="auto" w:line="240" w:before="0" w:after="0"/>
    </w:pPr>
    <w:rPr/>
  </w:style>
  <w:style w:type="paragraph" w:styleId="Style24">
    <w:name w:val="Footer"/>
    <w:basedOn w:val="Normal"/>
    <w:link w:val="Style9"/>
    <w:uiPriority w:val="99"/>
    <w:unhideWhenUsed/>
    <w:pPr>
      <w:tabs>
        <w:tab w:val="clear" w:pos="708"/>
        <w:tab w:val="center" w:pos="7143" w:leader="none"/>
        <w:tab w:val="right" w:pos="14287" w:leader="none"/>
      </w:tabs>
      <w:spacing w:lineRule="auto" w:line="240" w:before="0" w:after="0"/>
    </w:pPr>
    <w:rPr/>
  </w:style>
  <w:style w:type="paragraph" w:styleId="Caption">
    <w:name w:val="caption"/>
    <w:basedOn w:val="Normal"/>
    <w:next w:val="Normal"/>
    <w:uiPriority w:val="35"/>
    <w:semiHidden/>
    <w:unhideWhenUsed/>
    <w:qFormat/>
    <w:pPr/>
    <w:rPr>
      <w:b/>
      <w:bCs/>
      <w:color w:val="4F81BD" w:themeColor="accent1"/>
      <w:sz w:val="18"/>
      <w:szCs w:val="18"/>
    </w:rPr>
  </w:style>
  <w:style w:type="paragraph" w:styleId="Style25">
    <w:name w:val="Footnote Text"/>
    <w:basedOn w:val="Normal"/>
    <w:link w:val="Style11"/>
    <w:uiPriority w:val="99"/>
    <w:semiHidden/>
    <w:unhideWhenUsed/>
    <w:pPr>
      <w:spacing w:lineRule="auto" w:line="240" w:before="0" w:after="40"/>
    </w:pPr>
    <w:rPr>
      <w:sz w:val="18"/>
    </w:rPr>
  </w:style>
  <w:style w:type="paragraph" w:styleId="Style26">
    <w:name w:val="Endnote Text"/>
    <w:basedOn w:val="Normal"/>
    <w:link w:val="Style13"/>
    <w:uiPriority w:val="99"/>
    <w:semiHidden/>
    <w:unhideWhenUsed/>
    <w:pPr>
      <w:spacing w:lineRule="auto" w:line="240" w:before="0" w:after="0"/>
    </w:pPr>
    <w:rPr>
      <w:sz w:val="20"/>
    </w:rPr>
  </w:style>
  <w:style w:type="paragraph" w:styleId="Style27">
    <w:name w:val="Index Heading"/>
    <w:basedOn w:val="Style15"/>
    <w:pPr/>
    <w:rPr/>
  </w:style>
  <w:style w:type="paragraph" w:styleId="Style28">
    <w:name w:val="TOC Heading"/>
    <w:uiPriority w:val="39"/>
    <w:unhideWhenUsed/>
    <w:pPr>
      <w:widowControl/>
      <w:bidi w:val="0"/>
      <w:spacing w:lineRule="auto" w:line="276" w:before="0" w:after="200"/>
      <w:jc w:val="left"/>
    </w:pPr>
    <w:rPr>
      <w:rFonts w:ascii="Calibri" w:hAnsi="Calibri" w:eastAsia="Calibri" w:cs="Arial" w:asciiTheme="minorHAnsi" w:cstheme="minorBidi" w:eastAsiaTheme="minorHAnsi" w:hAnsiTheme="minorHAnsi"/>
      <w:color w:val="auto"/>
      <w:kern w:val="0"/>
      <w:sz w:val="22"/>
      <w:szCs w:val="22"/>
      <w:lang w:val="ru-RU" w:eastAsia="zh-CN" w:bidi="hi-IN"/>
    </w:rPr>
  </w:style>
  <w:style w:type="paragraph" w:styleId="Tableoffigures">
    <w:name w:val="table of figures"/>
    <w:basedOn w:val="Normal"/>
    <w:next w:val="Normal"/>
    <w:uiPriority w:val="99"/>
    <w:unhideWhenUsed/>
    <w:qFormat/>
    <w:pPr>
      <w:spacing w:before="0" w:after="0"/>
    </w:pPr>
    <w:rPr/>
  </w:style>
  <w:style w:type="paragraph" w:styleId="ListParagraph">
    <w:name w:val="List Paragraph"/>
    <w:basedOn w:val="Normal"/>
    <w:uiPriority w:val="34"/>
    <w:qFormat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989898" w:themeColor="text1" w:themeTint="67" w:sz="4" w:space="0"/>
        <w:left w:val="single" w:color="989898" w:themeColor="text1" w:themeTint="67" w:sz="4" w:space="0"/>
        <w:bottom w:val="single" w:color="989898" w:themeColor="text1" w:themeTint="67" w:sz="4" w:space="0"/>
        <w:right w:val="single" w:color="989898" w:themeColor="text1" w:themeTint="67" w:sz="4" w:space="0"/>
        <w:insideH w:val="single" w:color="989898" w:themeColor="text1" w:themeTint="67" w:sz="4" w:space="0"/>
        <w:insideV w:val="single" w:color="989898" w:themeColor="text1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989898" w:themeColor="text1" w:sz="4" w:space="0"/>
          <w:start w:val="single" w:color="989898" w:themeColor="text1" w:sz="4" w:space="0"/>
          <w:bottom w:val="single" w:color="989898" w:themeColor="text1" w:sz="4" w:space="0"/>
          <w:end w:val="single" w:color="989898" w:themeColor="text1" w:sz="4" w:space="0"/>
        </w:tcBorders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bottom w:val="single" w:color="6A6A6A" w:themeColor="text1" w:sz="12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blPr/>
      <w:tcPr>
        <w:shd w:val="clear" w:color="BFBFBF" w:fill="BFBFBF" w:themeFill="text1" w:themeFillTint="40"/>
      </w:tcPr>
    </w:tblStylePr>
    <w:tblStylePr w:type="band1Vert">
      <w:tblPr/>
      <w:tcPr>
        <w:shd w:val="clear" w:color="BFBFBF" w:fill="BFBFBF" w:themeFill="text1" w:themeFillTint="40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single" w:color="000000" w:themeColor="text1" w:sz="4" w:space="0"/>
          <w:end w:val="none" w:color="000000" w:sz="4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band1Horz">
      <w:rPr>
        <w:color w:val="404040"/>
        <w:sz w:val="22"/>
      </w:rPr>
      <w:tblPr/>
      <w:tcPr>
        <w:shd w:val="clear" w:color="CBCBCB" w:fill="CBCBCB" w:themeFill="text1" w:themeFillTint="34"/>
      </w:tcPr>
    </w:tblStylePr>
    <w:tblStylePr w:type="band1Vert">
      <w:rPr>
        <w:color w:val="404040"/>
        <w:sz w:val="22"/>
      </w:rPr>
      <w:tblPr/>
      <w:tcPr>
        <w:shd w:val="clear" w:color="CBCBCB" w:fill="CBCBCB" w:themeFill="text1" w:themeFillTint="34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single" w:color="6A6A6A" w:themeColor="text1" w:sz="12" w:space="0"/>
          <w:end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6A6A6A" w:themeColor="text1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6F6F6F" w:themeColor="text1" w:themeTint="90" w:sz="4" w:space="0"/>
        <w:bottom w:val="single" w:color="6F6F6F" w:themeColor="text1" w:themeTint="90" w:sz="4" w:space="0"/>
        <w:insideH w:val="single" w:color="6F6F6F" w:themeColor="text1" w:themeTint="90" w:sz="4" w:space="0"/>
      </w:tblBorders>
    </w:tblPr>
    <w:tblStylePr w:type="band1Horz">
      <w:rPr>
        <w:color w:val="404040"/>
        <w:sz w:val="22"/>
      </w:rPr>
      <w:tblPr/>
      <w:tcPr>
        <w:shd w:val="clear" w:color="BFBFBF" w:fill="BFBFBF" w:themeFill="text1" w:themeFillTint="40"/>
      </w:tcPr>
    </w:tblStylePr>
    <w:tblStylePr w:type="band1Vert">
      <w:rPr>
        <w:color w:val="404040"/>
        <w:sz w:val="22"/>
      </w:rPr>
      <w:tblPr/>
      <w:tcPr>
        <w:shd w:val="clear" w:color="BFBFBF" w:fill="BFBFBF" w:themeFill="text1" w:themeFillTint="40"/>
      </w:tcPr>
    </w:tblStylePr>
    <w:tblStylePr w:type="firstCol">
      <w:rPr>
        <w:b/>
        <w:color w:val="404040"/>
        <w:sz w:val="22"/>
      </w:rPr>
      <w:tblPr/>
    </w:tblStylePr>
    <w:tblStylePr w:type="firstRow">
      <w:rPr>
        <w:b/>
        <w:color w:val="404040"/>
        <w:sz w:val="22"/>
      </w:rPr>
      <w:tblPr/>
      <w:tcPr>
        <w:tcBorders>
          <w:top w:val="single" w:color="6F6F6F" w:themeColor="text1" w:sz="4" w:space="0"/>
          <w:start w:val="none" w:color="000000" w:sz="4" w:space="0"/>
          <w:bottom w:val="single" w:color="6F6F6F" w:themeColor="text1" w:sz="4" w:space="0"/>
          <w:end w:val="none" w:color="000000" w:sz="4" w:space="0"/>
        </w:tcBorders>
      </w:tcPr>
    </w:tblStylePr>
    <w:tblStylePr w:type="lastCol">
      <w:rPr>
        <w:b/>
        <w:color w:val="404040"/>
        <w:sz w:val="22"/>
      </w:rPr>
      <w:tblPr/>
    </w:tblStylePr>
    <w:tblStylePr w:type="lastRow">
      <w:rPr>
        <w:b/>
        <w:color w:val="404040"/>
        <w:sz w:val="22"/>
      </w:rPr>
      <w:tblPr/>
      <w:tcPr>
        <w:tcBorders>
          <w:top w:val="single" w:color="6F6F6F" w:themeColor="text1" w:sz="4" w:space="0"/>
          <w:start w:val="none" w:color="000000" w:sz="4" w:space="0"/>
          <w:bottom w:val="single" w:color="6F6F6F" w:themeColor="text1" w:sz="4" w:space="0"/>
          <w:end w:val="none" w:color="000000" w:sz="4" w:space="0"/>
        </w:tcBorders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band1Horz">
      <w:rPr>
        <w:color w:val="404040"/>
        <w:sz w:val="22"/>
      </w:rPr>
      <w:tblPr/>
      <w:tcPr>
        <w:shd w:val="clear" w:color="CBCBCB" w:fill="CBCBCB" w:themeFill="text1" w:themeFillTint="34"/>
      </w:tcPr>
    </w:tblStylePr>
    <w:tblStylePr w:type="band1Vert">
      <w:rPr>
        <w:color w:val="404040"/>
        <w:sz w:val="22"/>
      </w:rPr>
      <w:tblPr/>
      <w:tcPr>
        <w:shd w:val="clear" w:color="CBCBCB" w:fill="CBCBCB" w:themeFill="text1" w:themeFillTint="34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color w:val="404040"/>
        <w:sz w:val="22"/>
      </w:rPr>
      <w:tblPr/>
      <w:tcPr>
        <w:tcBorders>
          <w:start w:val="single" w:color="000000" w:themeColor="text1" w:sz="4" w:space="0"/>
          <w:end w:val="single" w:color="000000" w:themeColor="text1" w:sz="4" w:space="0"/>
        </w:tcBorders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000000" w:fill="000000" w:themeFill="text1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color="6F6F6F" w:themeColor="text1" w:themeTint="90" w:sz="4" w:space="0"/>
        <w:left w:val="single" w:color="6F6F6F" w:themeColor="text1" w:themeTint="90" w:sz="4" w:space="0"/>
        <w:bottom w:val="single" w:color="6F6F6F" w:themeColor="text1" w:themeTint="90" w:sz="4" w:space="0"/>
        <w:right w:val="single" w:color="6F6F6F" w:themeColor="text1" w:themeTint="90" w:sz="4" w:space="0"/>
        <w:insideH w:val="single" w:color="6F6F6F" w:themeColor="text1" w:themeTint="90" w:sz="4" w:space="0"/>
        <w:insideV w:val="single" w:color="6F6F6F" w:themeColor="text1" w:themeTint="90" w:sz="4" w:space="0"/>
      </w:tblBorders>
    </w:tblPr>
    <w:tblStylePr w:type="band1Horz">
      <w:rPr>
        <w:color w:val="404040"/>
        <w:sz w:val="22"/>
      </w:rPr>
      <w:tblPr/>
      <w:tcPr>
        <w:shd w:val="clear" w:color="CBCBCB" w:fill="CBCBCB" w:themeFill="text1" w:themeFillTint="34"/>
      </w:tcPr>
    </w:tblStylePr>
    <w:tblStylePr w:type="band1Vert">
      <w:rPr>
        <w:color w:val="404040"/>
        <w:sz w:val="22"/>
      </w:rPr>
      <w:tblPr/>
      <w:tcPr>
        <w:shd w:val="clear" w:color="CBCBCB" w:fill="CBCBCB" w:themeFill="text1" w:themeFillTint="34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tcBorders>
          <w:top w:val="single" w:color="000000" w:themeColor="text1" w:sz="4" w:space="0"/>
          <w:start w:val="single" w:color="000000" w:themeColor="text1" w:sz="4" w:space="0"/>
          <w:bottom w:val="single" w:color="000000" w:themeColor="text1" w:sz="4" w:space="0"/>
          <w:end w:val="single" w:color="000000" w:themeColor="text1" w:sz="4" w:space="0"/>
        </w:tcBorders>
        <w:shd w:val="clear" w:color="000000" w:fill="000000" w:themeFill="text1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color w:val="404040"/>
        <w:sz w:val="22"/>
      </w:rPr>
      <w:tblPr/>
      <w:tcPr>
        <w:shd w:val="clear" w:color="BFBFBF" w:fill="BFBFBF" w:themeFill="text1" w:themeFillTint="40"/>
      </w:tcPr>
    </w:tblStylePr>
    <w:tblStylePr w:type="band1Vert">
      <w:rPr>
        <w:color w:val="404040"/>
        <w:sz w:val="22"/>
      </w:rPr>
      <w:tblPr/>
      <w:tcPr>
        <w:shd w:val="clear" w:color="BFBFBF" w:fill="BFBFBF" w:themeFill="text1" w:themeFillTint="40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000000" w:fill="000000" w:themeFill="text1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band1Horz">
      <w:tblPr/>
      <w:tcPr>
        <w:shd w:val="clear" w:color="8A8A8A" w:fill="8A8A8A" w:themeFill="text1" w:themeFillTint="75"/>
      </w:tcPr>
    </w:tblStylePr>
    <w:tblStylePr w:type="band1Vert">
      <w:tblPr/>
      <w:tcPr>
        <w:shd w:val="clear" w:color="8A8A8A" w:fill="8A8A8A" w:themeFill="text1" w:themeFillTint="75"/>
      </w:tcPr>
    </w:tblStylePr>
    <w:tblStylePr w:type="firstCol">
      <w:rPr>
        <w:b/>
        <w:color w:val="FFFFFF"/>
        <w:sz w:val="22"/>
      </w:rPr>
      <w:tblPr/>
      <w:tcPr>
        <w:shd w:val="clear" w:color="000000" w:fill="000000" w:themeFill="text1"/>
      </w:tcPr>
    </w:tblStylePr>
    <w:tblStylePr w:type="firstRow">
      <w:rPr>
        <w:b/>
        <w:color w:val="FFFFFF"/>
        <w:sz w:val="22"/>
      </w:rPr>
      <w:tblPr/>
      <w:tcPr>
        <w:shd w:val="clear" w:color="000000" w:fill="000000" w:themeFill="text1"/>
      </w:tcPr>
    </w:tblStylePr>
    <w:tblStylePr w:type="lastCol">
      <w:rPr>
        <w:b/>
        <w:color w:val="FFFFFF"/>
        <w:sz w:val="22"/>
      </w:rPr>
      <w:tblPr/>
      <w:tcPr>
        <w:shd w:val="clear" w:color="000000" w:fill="000000" w:themeFill="text1"/>
      </w:tcPr>
    </w:tblStylePr>
    <w:tblStylePr w:type="lastRow">
      <w:rPr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000000" w:fill="000000" w:themeFill="text1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7F7F7F" w:themeColor="text1" w:themeTint="80" w:sz="32" w:space="0"/>
        <w:left w:val="single" w:color="7F7F7F" w:themeColor="text1" w:themeTint="80" w:sz="32" w:space="0"/>
        <w:bottom w:val="single" w:color="7F7F7F" w:themeColor="text1" w:themeTint="80" w:sz="32" w:space="0"/>
        <w:right w:val="single" w:color="7F7F7F" w:themeColor="text1" w:themeTint="80" w:sz="32" w:space="0"/>
      </w:tblBorders>
    </w:tbl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F7F7F" w:fill="7F7F7F" w:themeFill="text1" w:themeFillTint="80"/>
      </w:tcPr>
    </w:tblStylePr>
    <w:tblStylePr w:type="band1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  <w:shd w:val="clear" w:color="7F7F7F" w:fill="7F7F7F" w:themeFill="text1" w:themeFillTint="80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F7F7F" w:fill="7F7F7F" w:themeFill="text1" w:themeFillTint="80"/>
      </w:tcPr>
    </w:tblStylePr>
    <w:tblStylePr w:type="band2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blPr/>
      <w:tcPr>
        <w:tcBorders>
          <w:start w:val="single" w:color="7F7F7F" w:themeColor="text1" w:sz="32" w:space="0"/>
          <w:end w:val="single" w:color="FFFFFF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blPr/>
      <w:tcPr>
        <w:tcBorders>
          <w:top w:val="single" w:color="7F7F7F" w:themeColor="text1" w:sz="32" w:space="0"/>
          <w:bottom w:val="single" w:color="FFFFFF" w:themeColor="light1" w:sz="12" w:space="0"/>
        </w:tcBorders>
        <w:shd w:val="clear" w:color="7F7F7F" w:fill="7F7F7F" w:themeFill="text1" w:themeFillTint="80"/>
      </w:tcPr>
    </w:tblStylePr>
    <w:tblStylePr w:type="lastCol">
      <w:tblPr/>
      <w:tcPr>
        <w:tcBorders>
          <w:start w:val="single" w:color="FFFFFF" w:themeColor="light1" w:sz="4" w:space="0"/>
          <w:end w:val="single" w:color="7F7F7F" w:themeColor="text1" w:sz="32" w:space="0"/>
        </w:tcBorders>
      </w:tcPr>
    </w:tblStylePr>
    <w:tblStylePr w:type="lastRow">
      <w:rPr>
        <w:b/>
        <w:color w:val="FFFFFF" w:themeColor="light1"/>
        <w:sz w:val="22"/>
      </w:rPr>
      <w:tblPr/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7F7F7F" w:themeColor="text1" w:themeTint="80" w:sz="4" w:space="0"/>
        <w:left w:val="single" w:color="7F7F7F" w:themeColor="text1" w:themeTint="80" w:sz="4" w:space="0"/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band1Horz">
      <w:rPr>
        <w:color w:val="7F7F7F" w:themeColor="text1" w:themeTint="80" w:themeShade="95"/>
        <w:sz w:val="22"/>
      </w:rPr>
      <w:tblPr/>
      <w:tcPr>
        <w:shd w:val="clear" w:color="CBCBCB" w:fill="CBCBCB" w:themeFill="text1" w:themeFillTint="34"/>
      </w:tcPr>
    </w:tblStylePr>
    <w:tblStylePr w:type="band1Vert">
      <w:tblPr/>
      <w:tcPr>
        <w:shd w:val="clear" w:color="CBCBCB" w:fill="CBCBCB" w:themeFill="text1" w:themeFillTint="34"/>
      </w:tcPr>
    </w:tblStylePr>
    <w:tblStylePr w:type="band2Horz">
      <w:rPr>
        <w:color w:val="7F7F7F" w:themeColor="text1" w:themeTint="80" w:themeShade="95"/>
        <w:sz w:val="22"/>
      </w:rPr>
      <w:tblPr/>
    </w:tblStylePr>
    <w:tblStylePr w:type="firstCol">
      <w:rPr>
        <w:b/>
        <w:color w:val="7F7F7F" w:themeColor="text1" w:themeTint="80" w:themeShade="95"/>
      </w:rPr>
      <w:tblPr/>
    </w:tblStylePr>
    <w:tblStylePr w:type="firstRow">
      <w:rPr>
        <w:b/>
        <w:color w:val="7F7F7F" w:themeColor="text1" w:themeTint="80" w:themeShade="95"/>
      </w:rPr>
      <w:tblPr/>
      <w:tcPr>
        <w:tcBorders>
          <w:bottom w:val="single" w:color="7F7F7F" w:themeColor="text1" w:sz="12" w:space="0"/>
        </w:tcBorders>
      </w:tcPr>
    </w:tblStylePr>
    <w:tblStylePr w:type="lastCol">
      <w:rPr>
        <w:b/>
        <w:color w:val="7F7F7F" w:themeColor="text1" w:themeTint="80" w:themeShade="95"/>
      </w:rPr>
      <w:tblPr/>
    </w:tblStylePr>
    <w:tblStylePr w:type="lastRow">
      <w:rPr>
        <w:b/>
        <w:color w:val="7F7F7F" w:themeColor="text1" w:themeTint="80" w:themeShade="95"/>
      </w:rPr>
      <w:tblPr/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7F7F7F" w:themeColor="text1" w:themeTint="80" w:sz="4" w:space="0"/>
        <w:bottom w:val="single" w:color="7F7F7F" w:themeColor="text1" w:themeTint="80" w:sz="4" w:space="0"/>
      </w:tblBorders>
    </w:tblPr>
    <w:tblStylePr w:type="band1Horz">
      <w:rPr>
        <w:color w:val="000000" w:themeColor="text1"/>
        <w:sz w:val="22"/>
      </w:rPr>
      <w:tblPr/>
      <w:tcPr>
        <w:shd w:val="clear" w:color="BFBFBF" w:fill="BFBFBF" w:themeFill="text1" w:themeFillTint="40"/>
      </w:tcPr>
    </w:tblStylePr>
    <w:tblStylePr w:type="band1Vert">
      <w:tblPr/>
      <w:tcPr>
        <w:shd w:val="clear" w:color="BFBFBF" w:fill="BFBFBF" w:themeFill="text1" w:themeFillTint="40"/>
      </w:tcPr>
    </w:tblStylePr>
    <w:tblStylePr w:type="band2Horz">
      <w:rPr>
        <w:color w:val="000000" w:themeColor="text1"/>
        <w:sz w:val="22"/>
      </w:rPr>
      <w:tblPr/>
    </w:tblStylePr>
    <w:tblStylePr w:type="firstCol">
      <w:rPr>
        <w:b/>
        <w:color w:val="000000" w:themeColor="text1"/>
      </w:rPr>
      <w:tblPr/>
    </w:tblStylePr>
    <w:tblStylePr w:type="firstRow">
      <w:rPr>
        <w:b/>
        <w:color w:val="000000" w:themeColor="text1"/>
      </w:rPr>
      <w:tblPr/>
      <w:tcPr>
        <w:tcBorders>
          <w:bottom w:val="single" w:color="7F7F7F" w:themeColor="text1" w:sz="4" w:space="0"/>
        </w:tcBorders>
      </w:tcPr>
    </w:tblStylePr>
    <w:tblStylePr w:type="lastCol">
      <w:rPr>
        <w:b/>
        <w:color w:val="000000" w:themeColor="text1"/>
      </w:rPr>
      <w:tblPr/>
    </w:tblStylePr>
    <w:tblStylePr w:type="lastRow">
      <w:rPr>
        <w:b/>
        <w:color w:val="000000" w:themeColor="text1"/>
      </w:rPr>
      <w:tblPr/>
      <w:tcPr>
        <w:tcBorders>
          <w:top w:val="single" w:color="7F7F7F" w:themeColor="text1" w:sz="4" w:space="0"/>
        </w:tcBorders>
      </w:tc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band1Horz">
      <w:rPr>
        <w:color w:val="7F7F7F" w:themeColor="text1" w:themeTint="80" w:themeShade="95"/>
        <w:sz w:val="22"/>
      </w:rPr>
      <w:tblPr/>
      <w:tcPr>
        <w:shd w:val="clear" w:color="F2F2F2" w:fill="F2F2F2" w:themeFill="text1" w:themeFillTint="d"/>
      </w:tcPr>
    </w:tblStylePr>
    <w:tblStylePr w:type="band1Vert">
      <w:tblPr/>
      <w:tcPr>
        <w:shd w:val="clear" w:color="F2F2F2" w:fill="F2F2F2" w:themeFill="text1" w:themeFillTint="d"/>
      </w:tcPr>
    </w:tblStylePr>
    <w:tblStylePr w:type="band2Horz">
      <w:rPr>
        <w:color w:val="7F7F7F" w:themeColor="text1" w:themeTint="80" w:themeShade="95"/>
        <w:sz w:val="22"/>
      </w:rPr>
      <w:tblPr/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7F7F7F" w:themeColor="text1" w:sz="4" w:space="0"/>
        </w:tcBorders>
        <w:shd w:val="clear" w:color="FFFFFF" w:fill="auto"/>
      </w:tcPr>
    </w:tblStylePr>
    <w:tblStylePr w:type="firstRow">
      <w:rPr>
        <w:b/>
        <w:color w:val="7F7F7F" w:themeColor="text1" w:themeTint="80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single" w:color="7F7F7F" w:themeColor="text1" w:sz="4" w:space="0"/>
          <w:end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color="000000" w:sz="4" w:space="0"/>
          <w:start w:val="single" w:color="7F7F7F" w:themeColor="text1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b/>
        <w:color w:val="7F7F7F" w:themeColor="text1" w:themeTint="80" w:themeShade="95"/>
        <w:sz w:val="22"/>
      </w:rPr>
      <w:tblPr/>
      <w:tcPr>
        <w:tcBorders>
          <w:top w:val="single" w:color="7F7F7F" w:themeColor="text1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FFFFFF" w:themeFill="light1"/>
      </w:tc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7F7F7F" w:themeColor="text1" w:themeTint="80" w:sz="4" w:space="0"/>
      </w:tblBorders>
    </w:tblPr>
    <w:tblStylePr w:type="band1Horz">
      <w:rPr>
        <w:color w:val="7F7F7F" w:themeColor="text1" w:themeTint="80" w:themeShade="95"/>
        <w:sz w:val="22"/>
      </w:rPr>
      <w:tblPr/>
      <w:tcPr>
        <w:shd w:val="clear" w:color="BFBFBF" w:fill="BFBFBF" w:themeFill="text1" w:themeFillTint="40"/>
      </w:tcPr>
    </w:tblStylePr>
    <w:tblStylePr w:type="band1Vert">
      <w:tblPr/>
      <w:tcPr>
        <w:shd w:val="clear" w:color="BFBFBF" w:fill="BFBFBF" w:themeFill="text1" w:themeFillTint="40"/>
      </w:tcPr>
    </w:tblStylePr>
    <w:tblStylePr w:type="band2Horz">
      <w:rPr>
        <w:color w:val="7F7F7F" w:themeColor="text1" w:themeTint="80" w:themeShade="95"/>
        <w:sz w:val="22"/>
      </w:rPr>
      <w:tblPr/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7F7F7F" w:themeColor="text1" w:sz="4" w:space="0"/>
        </w:tcBorders>
        <w:shd w:val="clear" w:color="FFFFFF" w:fill="auto"/>
      </w:tcPr>
    </w:tblStylePr>
    <w:tblStylePr w:type="firstRow">
      <w:rPr>
        <w:i/>
        <w:color w:val="7F7F7F" w:themeColor="text1" w:themeTint="80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single" w:color="7F7F7F" w:themeColor="text1" w:sz="4" w:space="0"/>
          <w:end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color="000000" w:sz="4" w:space="0"/>
          <w:start w:val="single" w:color="7F7F7F" w:themeColor="text1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i/>
        <w:color w:val="7F7F7F" w:themeColor="text1" w:themeTint="80" w:themeShade="95"/>
        <w:sz w:val="22"/>
      </w:rPr>
      <w:tblPr/>
      <w:tcPr>
        <w:tcBorders>
          <w:top w:val="single" w:color="7F7F7F" w:themeColor="text1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FFFFFF" w:themeFill="light1"/>
      </w:tcPr>
    </w:tblStyle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  <w:tblStylePr w:type="band1Horz">
      <w:tblPr/>
      <w:tcPr>
        <w:shd w:val="clear" w:color="F2F2F2" w:fill="F2F2F2" w:themeFill="text1" w:themeFillTint="d"/>
      </w:tcPr>
    </w:tblStylePr>
    <w:tblStylePr w:type="band1Vert">
      <w:tblPr/>
      <w:tcPr>
        <w:shd w:val="clear" w:color="F2F2F2" w:fill="F2F2F2" w:themeFill="text1" w:themeFillTint="d"/>
      </w:tcPr>
    </w:tblStylePr>
    <w:tblStylePr w:type="firstCol">
      <w:rPr>
        <w:b/>
        <w:color w:val="404040"/>
        <w:sz w:val="22"/>
      </w:rPr>
      <w:tblPr/>
    </w:tblStylePr>
    <w:tblStylePr w:type="firstRow">
      <w:rPr>
        <w:b/>
        <w:color w:val="404040"/>
        <w:sz w:val="22"/>
      </w:rPr>
      <w:tblPr/>
    </w:tblStylePr>
    <w:tblStylePr w:type="lastCol">
      <w:rPr>
        <w:b/>
        <w:color w:val="404040"/>
        <w:sz w:val="22"/>
      </w:rPr>
      <w:tblPr/>
    </w:tblStylePr>
    <w:tblStylePr w:type="lastRow">
      <w:rPr>
        <w:b/>
        <w:color w:val="404040"/>
        <w:sz w:val="22"/>
      </w:rPr>
      <w:tblPr/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blPr/>
      <w:tcPr>
        <w:tcBorders>
          <w:start w:val="single" w:color="000000" w:themeColor="text1" w:sz="4" w:space="0"/>
          <w:end w:val="single" w:color="000000" w:themeColor="text1" w:sz="4" w:space="0"/>
        </w:tcBorders>
      </w:tcPr>
    </w:tblStylePr>
    <w:tblStylePr w:type="band2Vert">
      <w:tblPr/>
      <w:tcPr>
        <w:tcBorders>
          <w:start w:val="single" w:color="000000" w:themeColor="text1" w:sz="4" w:space="0"/>
          <w:end w:val="single" w:color="000000" w:themeColor="text1" w:sz="4" w:space="0"/>
        </w:tcBorders>
      </w:tcPr>
    </w:tblStylePr>
    <w:tblStylePr w:type="firstCol">
      <w:rPr>
        <w:b/>
        <w:color w:val="404040"/>
        <w:sz w:val="22"/>
      </w:rPr>
      <w:tblPr/>
    </w:tblStylePr>
    <w:tblStylePr w:type="firstRow">
      <w:rPr>
        <w:b/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b/>
        <w:color w:val="404040"/>
        <w:sz w:val="22"/>
      </w:rPr>
      <w:tblPr/>
    </w:tblStylePr>
    <w:tblStylePr w:type="lastRow">
      <w:rPr>
        <w:b/>
        <w:color w:val="404040"/>
        <w:sz w:val="22"/>
      </w:rPr>
      <w:tblPr/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rPr>
        <w:color w:val="404040"/>
        <w:sz w:val="22"/>
      </w:rPr>
      <w:tblPr/>
      <w:tcPr>
        <w:shd w:val="clear" w:color="F2F2F2" w:fill="F2F2F2" w:themeFill="text1" w:themeFillTint="d"/>
      </w:tcPr>
    </w:tblStylePr>
    <w:tblStylePr w:type="band1Vert">
      <w:rPr>
        <w:color w:val="404040"/>
        <w:sz w:val="22"/>
      </w:rPr>
      <w:tblPr/>
      <w:tcPr>
        <w:shd w:val="clear" w:color="F2F2F2" w:fill="F2F2F2" w:themeFill="text1" w:themeFillTint="d"/>
      </w:tcPr>
    </w:tblStylePr>
    <w:tblStylePr w:type="firstCol">
      <w:rPr>
        <w:b/>
        <w:caps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404040" w:sz="4" w:space="0"/>
        </w:tcBorders>
      </w:tcPr>
    </w:tblStylePr>
    <w:tblStylePr w:type="firstRow">
      <w:rPr>
        <w:b/>
        <w:caps/>
        <w:color w:val="404040"/>
      </w:rPr>
      <w:tblPr/>
      <w:tcPr>
        <w:tcBorders>
          <w:top w:val="none" w:color="000000" w:sz="4" w:space="0"/>
          <w:start w:val="none" w:color="000000" w:sz="4" w:space="0"/>
          <w:bottom w:val="single" w:color="404040" w:sz="4" w:space="0"/>
          <w:end w:val="none" w:color="000000" w:sz="4" w:space="0"/>
        </w:tcBorders>
      </w:tcPr>
    </w:tblStylePr>
    <w:tblStylePr w:type="lastCol">
      <w:rPr>
        <w:b/>
        <w:caps/>
        <w:color w:val="404040"/>
      </w:rPr>
      <w:tblPr/>
    </w:tblStylePr>
    <w:tblStylePr w:type="lastRow">
      <w:rPr>
        <w:b/>
        <w:caps/>
        <w:color w:val="404040"/>
      </w:rPr>
      <w:tblPr/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rPr>
        <w:color w:val="404040"/>
        <w:sz w:val="22"/>
      </w:rPr>
      <w:tblPr/>
      <w:tcPr>
        <w:shd w:val="clear" w:color="F2F2F2" w:fill="F2F2F2" w:themeFill="text1" w:themeFillTint="d"/>
      </w:tcPr>
    </w:tblStylePr>
    <w:tblStylePr w:type="band1Vert">
      <w:rPr>
        <w:color w:val="404040"/>
        <w:sz w:val="22"/>
      </w:rPr>
      <w:tblPr/>
      <w:tcPr>
        <w:shd w:val="clear" w:color="F2F2F2" w:fill="F2F2F2" w:themeFill="text1" w:themeFillTint="d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rPr>
        <w:color w:val="404040"/>
        <w:sz w:val="22"/>
      </w:rPr>
      <w:tblPr/>
      <w:tcPr>
        <w:shd w:val="clear" w:color="F2F2F2" w:fill="F2F2F2" w:themeFill="text1" w:themeFillTint="d"/>
      </w:tcPr>
    </w:tblStylePr>
    <w:tblStylePr w:type="band1Vert">
      <w:rPr>
        <w:color w:val="404040"/>
        <w:sz w:val="22"/>
      </w:rPr>
      <w:tblPr/>
      <w:tcPr>
        <w:shd w:val="clear" w:color="F2F2F2" w:fill="F2F2F2" w:themeFill="text1" w:themeFillTint="d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end w:val="single" w:color="404040" w:sz="4" w:space="0"/>
        </w:tcBorders>
        <w:shd w:val="clear" w:color="FFFFFF" w:fill="auto"/>
      </w:tcPr>
    </w:tblStylePr>
    <w:tblStylePr w:type="firstRow">
      <w:rPr>
        <w:i/>
        <w:color w:val="404040"/>
      </w:rPr>
      <w:tblPr/>
      <w:tcPr>
        <w:tcBorders>
          <w:start w:val="none" w:color="000000" w:sz="4" w:space="0"/>
          <w:bottom w:val="single" w:color="404040" w:sz="4" w:space="0"/>
          <w:end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start w:val="single" w:color="404040" w:sz="4" w:space="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color="404040" w:sz="4" w:space="0"/>
          <w:start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D9D9D9" w:themeColor="text1" w:themeTint="26" w:sz="4" w:space="0"/>
        <w:left w:val="single" w:color="D9D9D9" w:themeColor="text1" w:themeTint="26" w:sz="4" w:space="0"/>
        <w:bottom w:val="single" w:color="D9D9D9" w:themeColor="text1" w:themeTint="26" w:sz="4" w:space="0"/>
        <w:right w:val="single" w:color="D9D9D9" w:themeColor="text1" w:themeTint="26" w:sz="4" w:space="0"/>
        <w:insideH w:val="single" w:color="D9D9D9" w:themeColor="text1" w:themeTint="26" w:sz="4" w:space="0"/>
        <w:insideV w:val="single" w:color="D9D9D9" w:themeColor="text1" w:themeTint="26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D9D9D9" w:themeColor="text1" w:sz="4" w:space="0"/>
          <w:start w:val="single" w:color="D9D9D9" w:themeColor="text1" w:sz="4" w:space="0"/>
          <w:bottom w:val="single" w:color="D9D9D9" w:themeColor="text1" w:sz="4" w:space="0"/>
          <w:end w:val="single" w:color="D9D9D9" w:themeColor="text1" w:sz="4" w:space="0"/>
        </w:tcBorders>
      </w:tcPr>
    </w:tblStylePr>
    <w:tblStylePr w:type="firstCol">
      <w:rPr>
        <w:color w:val="404040"/>
        <w:sz w:val="22"/>
      </w:rPr>
      <w:tblPr/>
    </w:tblStylePr>
    <w:tblStylePr w:type="firstRow">
      <w:rPr>
        <w:color w:val="404040"/>
        <w:sz w:val="22"/>
      </w:rPr>
      <w:tblPr/>
      <w:tcPr>
        <w:tcBorders>
          <w:bottom w:val="single" w:color="7F7F7F" w:themeColor="text1" w:sz="12" w:space="0"/>
        </w:tcBorders>
      </w:tcPr>
    </w:tblStylePr>
    <w:tblStylePr w:type="lastCol">
      <w:rPr>
        <w:color w:val="404040"/>
        <w:sz w:val="22"/>
      </w:rPr>
      <w:tblPr/>
      <w:tcPr>
        <w:tcBorders>
          <w:start w:val="single" w:color="7F7F7F" w:themeColor="text1" w:sz="12" w:space="0"/>
        </w:tcBorders>
      </w:tcPr>
    </w:tblStylePr>
    <w:tblStylePr w:type="lastRow">
      <w:rPr>
        <w:color w:val="404040"/>
        <w:sz w:val="22"/>
      </w:rPr>
      <w:tblPr/>
      <w:tcPr>
        <w:tcBorders>
          <w:top w:val="single" w:color="7F7F7F" w:themeColor="text1" w:sz="12" w:space="0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B7CBE4" w:themeColor="accent1" w:sz="4" w:space="0"/>
          <w:start w:val="single" w:color="B7CBE4" w:themeColor="accent1" w:sz="4" w:space="0"/>
          <w:bottom w:val="single" w:color="B7CBE4" w:themeColor="accent1" w:sz="4" w:space="0"/>
          <w:end w:val="single" w:color="B7CBE4" w:themeColor="accent1" w:sz="4" w:space="0"/>
        </w:tcBorders>
      </w:tcPr>
    </w:tblStylePr>
    <w:tblStylePr w:type="firstCol">
      <w:rPr>
        <w:color w:val="404040"/>
        <w:sz w:val="22"/>
      </w:rPr>
      <w:tblPr/>
    </w:tblStylePr>
    <w:tblStylePr w:type="firstRow">
      <w:rPr>
        <w:color w:val="404040"/>
        <w:sz w:val="22"/>
      </w:rPr>
      <w:tblPr/>
      <w:tcPr>
        <w:tcBorders>
          <w:bottom w:val="single" w:color="4F81BD" w:themeColor="accent1" w:sz="12" w:space="0"/>
        </w:tcBorders>
      </w:tcPr>
    </w:tblStylePr>
    <w:tblStylePr w:type="lastCol">
      <w:rPr>
        <w:color w:val="404040"/>
        <w:sz w:val="22"/>
      </w:rPr>
      <w:tblPr/>
      <w:tcPr>
        <w:tcBorders>
          <w:start w:val="single" w:color="4F81BD" w:themeColor="accent1" w:sz="12" w:space="0"/>
        </w:tcBorders>
      </w:tcPr>
    </w:tblStylePr>
    <w:tblStylePr w:type="lastRow">
      <w:rPr>
        <w:color w:val="404040"/>
        <w:sz w:val="22"/>
      </w:rPr>
      <w:tblPr/>
      <w:tcPr>
        <w:tcBorders>
          <w:top w:val="single" w:color="4F81BD" w:themeColor="accent1" w:sz="12" w:space="0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E5B7B6" w:themeColor="accent2" w:sz="4" w:space="0"/>
          <w:start w:val="single" w:color="E5B7B6" w:themeColor="accent2" w:sz="4" w:space="0"/>
          <w:bottom w:val="single" w:color="E5B7B6" w:themeColor="accent2" w:sz="4" w:space="0"/>
          <w:end w:val="single" w:color="E5B7B6" w:themeColor="accent2" w:sz="4" w:space="0"/>
        </w:tcBorders>
      </w:tcPr>
    </w:tblStylePr>
    <w:tblStylePr w:type="firstCol">
      <w:rPr>
        <w:color w:val="404040"/>
        <w:sz w:val="22"/>
      </w:rPr>
      <w:tblPr/>
    </w:tblStylePr>
    <w:tblStylePr w:type="firstRow">
      <w:rPr>
        <w:color w:val="404040"/>
        <w:sz w:val="22"/>
      </w:rPr>
      <w:tblPr/>
      <w:tcPr>
        <w:tcBorders>
          <w:bottom w:val="single" w:color="D99695" w:themeColor="accent2" w:sz="12" w:space="0"/>
        </w:tcBorders>
      </w:tcPr>
    </w:tblStylePr>
    <w:tblStylePr w:type="lastCol">
      <w:rPr>
        <w:color w:val="404040"/>
        <w:sz w:val="22"/>
      </w:rPr>
      <w:tblPr/>
      <w:tcPr>
        <w:tcBorders>
          <w:start w:val="single" w:color="D99695" w:themeColor="accent2" w:sz="12" w:space="0"/>
        </w:tcBorders>
      </w:tcPr>
    </w:tblStylePr>
    <w:tblStylePr w:type="lastRow">
      <w:rPr>
        <w:color w:val="404040"/>
        <w:sz w:val="22"/>
      </w:rPr>
      <w:tblPr/>
      <w:tcPr>
        <w:tcBorders>
          <w:top w:val="single" w:color="D99695" w:themeColor="accent2" w:sz="12" w:space="0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D6E3BB" w:themeColor="accent3" w:sz="4" w:space="0"/>
          <w:start w:val="single" w:color="D6E3BB" w:themeColor="accent3" w:sz="4" w:space="0"/>
          <w:bottom w:val="single" w:color="D6E3BB" w:themeColor="accent3" w:sz="4" w:space="0"/>
          <w:end w:val="single" w:color="D6E3BB" w:themeColor="accent3" w:sz="4" w:space="0"/>
        </w:tcBorders>
      </w:tcPr>
    </w:tblStylePr>
    <w:tblStylePr w:type="firstCol">
      <w:rPr>
        <w:color w:val="404040"/>
        <w:sz w:val="22"/>
      </w:rPr>
      <w:tblPr/>
    </w:tblStylePr>
    <w:tblStylePr w:type="firstRow">
      <w:rPr>
        <w:color w:val="404040"/>
        <w:sz w:val="22"/>
      </w:rPr>
      <w:tblPr/>
      <w:tcPr>
        <w:tcBorders>
          <w:bottom w:val="single" w:color="C3D69B" w:themeColor="accent3" w:sz="12" w:space="0"/>
        </w:tcBorders>
      </w:tcPr>
    </w:tblStylePr>
    <w:tblStylePr w:type="lastCol">
      <w:rPr>
        <w:color w:val="404040"/>
        <w:sz w:val="22"/>
      </w:rPr>
      <w:tblPr/>
      <w:tcPr>
        <w:tcBorders>
          <w:start w:val="single" w:color="C3D69B" w:themeColor="accent3" w:sz="12" w:space="0"/>
        </w:tcBorders>
      </w:tcPr>
    </w:tblStylePr>
    <w:tblStylePr w:type="lastRow">
      <w:rPr>
        <w:color w:val="404040"/>
        <w:sz w:val="22"/>
      </w:rPr>
      <w:tblPr/>
      <w:tcPr>
        <w:tcBorders>
          <w:top w:val="single" w:color="C3D69B" w:themeColor="accent3" w:sz="12" w:space="0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CBC0D9" w:themeColor="accent4" w:sz="4" w:space="0"/>
          <w:start w:val="single" w:color="CBC0D9" w:themeColor="accent4" w:sz="4" w:space="0"/>
          <w:bottom w:val="single" w:color="CBC0D9" w:themeColor="accent4" w:sz="4" w:space="0"/>
          <w:end w:val="single" w:color="CBC0D9" w:themeColor="accent4" w:sz="4" w:space="0"/>
        </w:tcBorders>
      </w:tcPr>
    </w:tblStylePr>
    <w:tblStylePr w:type="firstCol">
      <w:rPr>
        <w:color w:val="404040"/>
        <w:sz w:val="22"/>
      </w:rPr>
      <w:tblPr/>
    </w:tblStylePr>
    <w:tblStylePr w:type="firstRow">
      <w:rPr>
        <w:color w:val="404040"/>
        <w:sz w:val="22"/>
      </w:rPr>
      <w:tblPr/>
      <w:tcPr>
        <w:tcBorders>
          <w:bottom w:val="single" w:color="B2A1C6" w:themeColor="accent4" w:sz="12" w:space="0"/>
        </w:tcBorders>
      </w:tcPr>
    </w:tblStylePr>
    <w:tblStylePr w:type="lastCol">
      <w:rPr>
        <w:color w:val="404040"/>
        <w:sz w:val="22"/>
      </w:rPr>
      <w:tblPr/>
      <w:tcPr>
        <w:tcBorders>
          <w:start w:val="single" w:color="B2A1C6" w:themeColor="accent4" w:sz="12" w:space="0"/>
        </w:tcBorders>
      </w:tcPr>
    </w:tblStylePr>
    <w:tblStylePr w:type="lastRow">
      <w:rPr>
        <w:color w:val="404040"/>
        <w:sz w:val="22"/>
      </w:rPr>
      <w:tblPr/>
      <w:tcPr>
        <w:tcBorders>
          <w:top w:val="single" w:color="B2A1C6" w:themeColor="accent4" w:sz="12" w:space="0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B6DDE8" w:themeColor="accent5" w:sz="4" w:space="0"/>
          <w:start w:val="single" w:color="B6DDE8" w:themeColor="accent5" w:sz="4" w:space="0"/>
          <w:bottom w:val="single" w:color="B6DDE8" w:themeColor="accent5" w:sz="4" w:space="0"/>
          <w:end w:val="single" w:color="B6DDE8" w:themeColor="accent5" w:sz="4" w:space="0"/>
        </w:tcBorders>
      </w:tcPr>
    </w:tblStylePr>
    <w:tblStylePr w:type="firstCol">
      <w:rPr>
        <w:color w:val="404040"/>
        <w:sz w:val="22"/>
      </w:rPr>
      <w:tblPr/>
    </w:tblStylePr>
    <w:tblStylePr w:type="firstRow">
      <w:rPr>
        <w:color w:val="404040"/>
        <w:sz w:val="22"/>
      </w:rPr>
      <w:tblPr/>
      <w:tcPr>
        <w:tcBorders>
          <w:bottom w:val="single" w:color="92CCDC" w:themeColor="accent5" w:sz="12" w:space="0"/>
        </w:tcBorders>
      </w:tcPr>
    </w:tblStylePr>
    <w:tblStylePr w:type="lastCol">
      <w:rPr>
        <w:color w:val="404040"/>
        <w:sz w:val="22"/>
      </w:rPr>
      <w:tblPr/>
      <w:tcPr>
        <w:tcBorders>
          <w:start w:val="single" w:color="92CCDC" w:themeColor="accent5" w:sz="12" w:space="0"/>
        </w:tcBorders>
      </w:tcPr>
    </w:tblStylePr>
    <w:tblStylePr w:type="lastRow">
      <w:rPr>
        <w:color w:val="404040"/>
        <w:sz w:val="22"/>
      </w:rPr>
      <w:tblPr/>
      <w:tcPr>
        <w:tcBorders>
          <w:top w:val="single" w:color="92CCDC" w:themeColor="accent5" w:sz="12" w:space="0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FBD4B4" w:themeColor="accent6" w:sz="4" w:space="0"/>
          <w:start w:val="single" w:color="FBD4B4" w:themeColor="accent6" w:sz="4" w:space="0"/>
          <w:bottom w:val="single" w:color="FBD4B4" w:themeColor="accent6" w:sz="4" w:space="0"/>
          <w:end w:val="single" w:color="FBD4B4" w:themeColor="accent6" w:sz="4" w:space="0"/>
        </w:tcBorders>
      </w:tcPr>
    </w:tblStylePr>
    <w:tblStylePr w:type="firstCol">
      <w:rPr>
        <w:color w:val="404040"/>
        <w:sz w:val="22"/>
      </w:rPr>
      <w:tblPr/>
    </w:tblStylePr>
    <w:tblStylePr w:type="firstRow">
      <w:rPr>
        <w:color w:val="404040"/>
        <w:sz w:val="22"/>
      </w:rPr>
      <w:tblPr/>
      <w:tcPr>
        <w:tcBorders>
          <w:bottom w:val="single" w:color="FAC090" w:themeColor="accent6" w:sz="12" w:space="0"/>
        </w:tcBorders>
      </w:tcPr>
    </w:tblStylePr>
    <w:tblStylePr w:type="lastCol">
      <w:rPr>
        <w:color w:val="404040"/>
        <w:sz w:val="22"/>
      </w:rPr>
      <w:tblPr/>
      <w:tcPr>
        <w:tcBorders>
          <w:start w:val="single" w:color="FAC090" w:themeColor="accent6" w:sz="12" w:space="0"/>
        </w:tcBorders>
      </w:tcPr>
    </w:tblStylePr>
    <w:tblStylePr w:type="lastRow">
      <w:rPr>
        <w:color w:val="404040"/>
        <w:sz w:val="22"/>
      </w:rPr>
      <w:tblPr/>
      <w:tcPr>
        <w:tcBorders>
          <w:top w:val="single" w:color="FAC090" w:themeColor="accent6" w:sz="12" w:space="0"/>
        </w:tcBorders>
      </w:tcPr>
    </w:tblStylePr>
  </w:style>
  <w:style w:type="table" w:customStyle="1" w:styleId="BorderedLined-Accent">
    <w:name w:val="Bordered &amp;amp; Lined - Accent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color="595959" w:themeColor="text1" w:themeTint="a6" w:sz="4" w:space="0"/>
        <w:left w:val="single" w:color="595959" w:themeColor="text1" w:themeTint="a6" w:sz="4" w:space="0"/>
        <w:bottom w:val="single" w:color="595959" w:themeColor="text1" w:themeTint="a6" w:sz="4" w:space="0"/>
        <w:right w:val="single" w:color="595959" w:themeColor="text1" w:themeTint="a6" w:sz="4" w:space="0"/>
        <w:insideH w:val="single" w:color="595959" w:themeColor="text1" w:themeTint="a6" w:sz="4" w:space="0"/>
        <w:insideV w:val="single" w:color="595959" w:themeColor="text1" w:themeTint="a6" w:sz="4" w:space="0"/>
      </w:tblBorders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2F2F2" w:fill="F2F2F2" w:themeFill="text1" w:themeFillTint="d"/>
      </w:tcPr>
    </w:tblStylePr>
    <w:tblStylePr w:type="band2Vert">
      <w:rPr>
        <w:color w:val="404040"/>
        <w:sz w:val="22"/>
      </w:rPr>
      <w:tblPr/>
      <w:tcPr>
        <w:shd w:val="clear" w:color="F2F2F2" w:fill="F2F2F2" w:themeFill="text1" w:themeFillTint="d"/>
      </w:tcPr>
    </w:tblStylePr>
    <w:tblStylePr w:type="firstCol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firstRow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lastCol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lastRow">
      <w:rPr>
        <w:color w:val="F2F2F2"/>
        <w:sz w:val="22"/>
      </w:rPr>
      <w:tblPr/>
      <w:tcPr>
        <w:shd w:val="clear" w:color="7F7F7F" w:fill="7F7F7F" w:themeFill="text1" w:themeFillTint="80"/>
      </w:tcPr>
    </w:tblStylePr>
  </w:style>
  <w:style w:type="table" w:customStyle="1" w:styleId="BorderedLined-Accent1">
    <w:name w:val="Bordered &amp;amp; Lined - Accent 1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color="2A4A71" w:themeColor="accent1" w:sz="4" w:space="0"/>
        <w:left w:val="single" w:color="2A4A71" w:themeColor="accent1" w:sz="4" w:space="0"/>
        <w:bottom w:val="single" w:color="2A4A71" w:themeColor="accent1" w:sz="4" w:space="0"/>
        <w:right w:val="single" w:color="2A4A71" w:themeColor="accent1" w:sz="4" w:space="0"/>
        <w:insideH w:val="single" w:color="2A4A71" w:themeColor="accent1" w:sz="4" w:space="0"/>
        <w:insideV w:val="single" w:color="2A4A71" w:themeColor="accent1" w:sz="4" w:space="0"/>
      </w:tblBorders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C7D7EA" w:fill="C7D7EA" w:themeFill="accent1" w:themeFillTint="50"/>
      </w:tcPr>
    </w:tblStylePr>
    <w:tblStylePr w:type="band2Vert">
      <w:rPr>
        <w:color w:val="404040"/>
        <w:sz w:val="22"/>
      </w:rPr>
      <w:tblPr/>
      <w:tcPr>
        <w:shd w:val="clear" w:color="C7D7EA" w:fill="C7D7EA" w:themeFill="accent1" w:themeFillTint="50"/>
      </w:tcPr>
    </w:tblStylePr>
    <w:tblStylePr w:type="firstCol">
      <w:rPr>
        <w:color w:val="F2F2F2"/>
        <w:sz w:val="22"/>
      </w:rPr>
      <w:tblPr/>
      <w:tcPr>
        <w:shd w:val="clear" w:color="5D8AC2" w:fill="5D8AC2" w:themeFill="accent1" w:themeFillTint="ea"/>
      </w:tcPr>
    </w:tblStylePr>
    <w:tblStylePr w:type="firstRow">
      <w:rPr>
        <w:color w:val="F2F2F2"/>
        <w:sz w:val="22"/>
      </w:rPr>
      <w:tblPr/>
      <w:tcPr>
        <w:shd w:val="clear" w:color="5D8AC2" w:fill="5D8AC2" w:themeFill="accent1" w:themeFillTint="ea"/>
      </w:tcPr>
    </w:tblStylePr>
    <w:tblStylePr w:type="lastCol">
      <w:rPr>
        <w:color w:val="F2F2F2"/>
        <w:sz w:val="22"/>
      </w:rPr>
      <w:tblPr/>
      <w:tcPr>
        <w:shd w:val="clear" w:color="5D8AC2" w:fill="5D8AC2" w:themeFill="accent1" w:themeFillTint="ea"/>
      </w:tcPr>
    </w:tblStylePr>
    <w:tblStylePr w:type="lastRow">
      <w:rPr>
        <w:color w:val="F2F2F2"/>
        <w:sz w:val="22"/>
      </w:rPr>
      <w:tblPr/>
      <w:tcPr>
        <w:shd w:val="clear" w:color="5D8AC2" w:fill="5D8AC2" w:themeFill="accent1" w:themeFillTint="ea"/>
      </w:tcPr>
    </w:tblStylePr>
  </w:style>
  <w:style w:type="table" w:customStyle="1" w:styleId="BorderedLined-Accent2">
    <w:name w:val="Bordered &amp;amp; Lined - Accent 2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color="732A29" w:themeColor="accent2" w:sz="4" w:space="0"/>
        <w:left w:val="single" w:color="732A29" w:themeColor="accent2" w:sz="4" w:space="0"/>
        <w:bottom w:val="single" w:color="732A29" w:themeColor="accent2" w:sz="4" w:space="0"/>
        <w:right w:val="single" w:color="732A29" w:themeColor="accent2" w:sz="4" w:space="0"/>
        <w:insideH w:val="single" w:color="732A29" w:themeColor="accent2" w:sz="4" w:space="0"/>
        <w:insideV w:val="single" w:color="732A29" w:themeColor="accent2" w:sz="4" w:space="0"/>
      </w:tblBorders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2DCDC" w:fill="F2DCDC" w:themeFill="accent2" w:themeFillTint="32"/>
      </w:tcPr>
    </w:tblStylePr>
    <w:tblStylePr w:type="band2Vert">
      <w:rPr>
        <w:color w:val="404040"/>
        <w:sz w:val="22"/>
      </w:rPr>
      <w:tblPr/>
      <w:tcPr>
        <w:shd w:val="clear" w:color="F2DCDC" w:fill="F2DCDC" w:themeFill="accent2" w:themeFillTint="32"/>
      </w:tcPr>
    </w:tblStylePr>
    <w:tblStylePr w:type="firstCol">
      <w:rPr>
        <w:color w:val="F2F2F2"/>
        <w:sz w:val="22"/>
      </w:rPr>
      <w:tblPr/>
      <w:tcPr>
        <w:shd w:val="clear" w:color="D99695" w:fill="D99695" w:themeFill="accent2" w:themeFillTint="97"/>
      </w:tcPr>
    </w:tblStylePr>
    <w:tblStylePr w:type="firstRow">
      <w:rPr>
        <w:color w:val="F2F2F2"/>
        <w:sz w:val="22"/>
      </w:rPr>
      <w:tblPr/>
      <w:tcPr>
        <w:shd w:val="clear" w:color="D99695" w:fill="D99695" w:themeFill="accent2" w:themeFillTint="97"/>
      </w:tcPr>
    </w:tblStylePr>
    <w:tblStylePr w:type="lastCol">
      <w:rPr>
        <w:color w:val="F2F2F2"/>
        <w:sz w:val="22"/>
      </w:rPr>
      <w:tblPr/>
      <w:tcPr>
        <w:shd w:val="clear" w:color="D99695" w:fill="D99695" w:themeFill="accent2" w:themeFillTint="97"/>
      </w:tcPr>
    </w:tblStylePr>
    <w:tblStylePr w:type="lastRow">
      <w:rPr>
        <w:color w:val="F2F2F2"/>
        <w:sz w:val="22"/>
      </w:rPr>
      <w:tblPr/>
      <w:tcPr>
        <w:shd w:val="clear" w:color="D99695" w:fill="D99695" w:themeFill="accent2" w:themeFillTint="97"/>
      </w:tcPr>
    </w:tblStylePr>
  </w:style>
  <w:style w:type="table" w:customStyle="1" w:styleId="BorderedLined-Accent3">
    <w:name w:val="Bordered &amp;amp; Lined - Accent 3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color="5B722E" w:themeColor="accent3" w:sz="4" w:space="0"/>
        <w:left w:val="single" w:color="5B722E" w:themeColor="accent3" w:sz="4" w:space="0"/>
        <w:bottom w:val="single" w:color="5B722E" w:themeColor="accent3" w:sz="4" w:space="0"/>
        <w:right w:val="single" w:color="5B722E" w:themeColor="accent3" w:sz="4" w:space="0"/>
        <w:insideH w:val="single" w:color="5B722E" w:themeColor="accent3" w:sz="4" w:space="0"/>
        <w:insideV w:val="single" w:color="5B722E" w:themeColor="accent3" w:sz="4" w:space="0"/>
      </w:tblBorders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EAF1DC" w:fill="EAF1DC" w:themeFill="accent3" w:themeFillTint="34"/>
      </w:tcPr>
    </w:tblStylePr>
    <w:tblStylePr w:type="band2Vert">
      <w:rPr>
        <w:color w:val="404040"/>
        <w:sz w:val="22"/>
      </w:rPr>
      <w:tblPr/>
      <w:tcPr>
        <w:shd w:val="clear" w:color="EAF1DC" w:fill="EAF1DC" w:themeFill="accent3" w:themeFillTint="34"/>
      </w:tcPr>
    </w:tblStylePr>
    <w:tblStylePr w:type="firstCol">
      <w:rPr>
        <w:color w:val="F2F2F2"/>
        <w:sz w:val="22"/>
      </w:rPr>
      <w:tblPr/>
      <w:tcPr>
        <w:shd w:val="clear" w:color="9ABB59" w:fill="9ABB59" w:themeFill="accent3" w:themeFillTint="fe"/>
      </w:tcPr>
    </w:tblStylePr>
    <w:tblStylePr w:type="firstRow">
      <w:rPr>
        <w:color w:val="F2F2F2"/>
        <w:sz w:val="22"/>
      </w:rPr>
      <w:tblPr/>
      <w:tcPr>
        <w:shd w:val="clear" w:color="9ABB59" w:fill="9ABB59" w:themeFill="accent3" w:themeFillTint="fe"/>
      </w:tcPr>
    </w:tblStylePr>
    <w:tblStylePr w:type="lastCol">
      <w:rPr>
        <w:color w:val="F2F2F2"/>
        <w:sz w:val="22"/>
      </w:rPr>
      <w:tblPr/>
      <w:tcPr>
        <w:shd w:val="clear" w:color="9ABB59" w:fill="9ABB59" w:themeFill="accent3" w:themeFillTint="fe"/>
      </w:tcPr>
    </w:tblStylePr>
    <w:tblStylePr w:type="lastRow">
      <w:rPr>
        <w:color w:val="F2F2F2"/>
        <w:sz w:val="22"/>
      </w:rPr>
      <w:tblPr/>
      <w:tcPr>
        <w:shd w:val="clear" w:color="9ABB59" w:fill="9ABB59" w:themeFill="accent3" w:themeFillTint="fe"/>
      </w:tcPr>
    </w:tblStylePr>
  </w:style>
  <w:style w:type="table" w:customStyle="1" w:styleId="BorderedLined-Accent4">
    <w:name w:val="Bordered &amp;amp; Lined - Accent 4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color="4A395F" w:themeColor="accent4" w:sz="4" w:space="0"/>
        <w:left w:val="single" w:color="4A395F" w:themeColor="accent4" w:sz="4" w:space="0"/>
        <w:bottom w:val="single" w:color="4A395F" w:themeColor="accent4" w:sz="4" w:space="0"/>
        <w:right w:val="single" w:color="4A395F" w:themeColor="accent4" w:sz="4" w:space="0"/>
        <w:insideH w:val="single" w:color="4A395F" w:themeColor="accent4" w:sz="4" w:space="0"/>
        <w:insideV w:val="single" w:color="4A395F" w:themeColor="accent4" w:sz="4" w:space="0"/>
      </w:tblBorders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E5DFEC" w:fill="E5DFEC" w:themeFill="accent4" w:themeFillTint="34"/>
      </w:tcPr>
    </w:tblStylePr>
    <w:tblStylePr w:type="band2Vert">
      <w:rPr>
        <w:color w:val="404040"/>
        <w:sz w:val="22"/>
      </w:rPr>
      <w:tblPr/>
      <w:tcPr>
        <w:shd w:val="clear" w:color="E5DFEC" w:fill="E5DFEC" w:themeFill="accent4" w:themeFillTint="34"/>
      </w:tcPr>
    </w:tblStylePr>
    <w:tblStylePr w:type="firstCol">
      <w:rPr>
        <w:color w:val="F2F2F2"/>
        <w:sz w:val="22"/>
      </w:rPr>
      <w:tblPr/>
      <w:tcPr>
        <w:shd w:val="clear" w:color="B2A1C6" w:fill="B2A1C6" w:themeFill="accent4" w:themeFillTint="9a"/>
      </w:tcPr>
    </w:tblStylePr>
    <w:tblStylePr w:type="firstRow">
      <w:rPr>
        <w:color w:val="F2F2F2"/>
        <w:sz w:val="22"/>
      </w:rPr>
      <w:tblPr/>
      <w:tcPr>
        <w:shd w:val="clear" w:color="B2A1C6" w:fill="B2A1C6" w:themeFill="accent4" w:themeFillTint="9a"/>
      </w:tcPr>
    </w:tblStylePr>
    <w:tblStylePr w:type="lastCol">
      <w:rPr>
        <w:color w:val="F2F2F2"/>
        <w:sz w:val="22"/>
      </w:rPr>
      <w:tblPr/>
      <w:tcPr>
        <w:shd w:val="clear" w:color="B2A1C6" w:fill="B2A1C6" w:themeFill="accent4" w:themeFillTint="9a"/>
      </w:tcPr>
    </w:tblStylePr>
    <w:tblStylePr w:type="lastRow">
      <w:rPr>
        <w:color w:val="F2F2F2"/>
        <w:sz w:val="22"/>
      </w:rPr>
      <w:tblPr/>
      <w:tcPr>
        <w:shd w:val="clear" w:color="B2A1C6" w:fill="B2A1C6" w:themeFill="accent4" w:themeFillTint="9a"/>
      </w:tcPr>
    </w:tblStylePr>
  </w:style>
  <w:style w:type="table" w:customStyle="1" w:styleId="BorderedLined-Accent5">
    <w:name w:val="Bordered &amp;amp; Lined - Accent 5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color="266779" w:themeColor="accent5" w:sz="4" w:space="0"/>
        <w:left w:val="single" w:color="266779" w:themeColor="accent5" w:sz="4" w:space="0"/>
        <w:bottom w:val="single" w:color="266779" w:themeColor="accent5" w:sz="4" w:space="0"/>
        <w:right w:val="single" w:color="266779" w:themeColor="accent5" w:sz="4" w:space="0"/>
        <w:insideH w:val="single" w:color="266779" w:themeColor="accent5" w:sz="4" w:space="0"/>
        <w:insideV w:val="single" w:color="266779" w:themeColor="accent5" w:sz="4" w:space="0"/>
      </w:tblBorders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DAEEF3" w:fill="DAEEF3" w:themeFill="accent5" w:themeFillTint="34"/>
      </w:tcPr>
    </w:tblStylePr>
    <w:tblStylePr w:type="band2Vert">
      <w:rPr>
        <w:color w:val="404040"/>
        <w:sz w:val="22"/>
      </w:rPr>
      <w:tblPr/>
      <w:tcPr>
        <w:shd w:val="clear" w:color="DAEEF3" w:fill="DAEEF3" w:themeFill="accent5" w:themeFillTint="34"/>
      </w:tcPr>
    </w:tblStylePr>
    <w:tblStylePr w:type="firstCol">
      <w:rPr>
        <w:color w:val="F2F2F2"/>
        <w:sz w:val="22"/>
      </w:rPr>
      <w:tblPr/>
      <w:tcPr>
        <w:shd w:val="clear" w:color="4BACC6" w:fill="4BACC6" w:themeFill="accent5"/>
      </w:tcPr>
    </w:tblStylePr>
    <w:tblStylePr w:type="firstRow">
      <w:rPr>
        <w:color w:val="F2F2F2"/>
        <w:sz w:val="22"/>
      </w:rPr>
      <w:tblPr/>
      <w:tcPr>
        <w:shd w:val="clear" w:color="4BACC6" w:fill="4BACC6" w:themeFill="accent5"/>
      </w:tcPr>
    </w:tblStylePr>
    <w:tblStylePr w:type="lastCol">
      <w:rPr>
        <w:color w:val="F2F2F2"/>
        <w:sz w:val="22"/>
      </w:rPr>
      <w:tblPr/>
      <w:tcPr>
        <w:shd w:val="clear" w:color="4BACC6" w:fill="4BACC6" w:themeFill="accent5"/>
      </w:tcPr>
    </w:tblStylePr>
    <w:tblStylePr w:type="lastRow">
      <w:rPr>
        <w:color w:val="F2F2F2"/>
        <w:sz w:val="22"/>
      </w:rPr>
      <w:tblPr/>
      <w:tcPr>
        <w:shd w:val="clear" w:color="4BACC6" w:fill="4BACC6" w:themeFill="accent5"/>
      </w:tcPr>
    </w:tblStylePr>
  </w:style>
  <w:style w:type="table" w:customStyle="1" w:styleId="BorderedLined-Accent6">
    <w:name w:val="Bordered &amp;amp; Lined - Accent 6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color="B15407" w:themeColor="accent6" w:sz="4" w:space="0"/>
        <w:left w:val="single" w:color="B15407" w:themeColor="accent6" w:sz="4" w:space="0"/>
        <w:bottom w:val="single" w:color="B15407" w:themeColor="accent6" w:sz="4" w:space="0"/>
        <w:right w:val="single" w:color="B15407" w:themeColor="accent6" w:sz="4" w:space="0"/>
        <w:insideH w:val="single" w:color="B15407" w:themeColor="accent6" w:sz="4" w:space="0"/>
        <w:insideV w:val="single" w:color="B15407" w:themeColor="accent6" w:sz="4" w:space="0"/>
      </w:tblBorders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DE9D8" w:fill="FDE9D8" w:themeFill="accent6" w:themeFillTint="34"/>
      </w:tcPr>
    </w:tblStylePr>
    <w:tblStylePr w:type="band2Vert">
      <w:rPr>
        <w:color w:val="404040"/>
        <w:sz w:val="22"/>
      </w:rPr>
      <w:tblPr/>
      <w:tcPr>
        <w:shd w:val="clear" w:color="FDE9D8" w:fill="FDE9D8" w:themeFill="accent6" w:themeFillTint="34"/>
      </w:tcPr>
    </w:tblStylePr>
    <w:tblStylePr w:type="firstCol">
      <w:rPr>
        <w:color w:val="F2F2F2"/>
        <w:sz w:val="22"/>
      </w:rPr>
      <w:tblPr/>
      <w:tcPr>
        <w:shd w:val="clear" w:color="F79646" w:fill="F79646" w:themeFill="accent6"/>
      </w:tcPr>
    </w:tblStylePr>
    <w:tblStylePr w:type="firstRow">
      <w:rPr>
        <w:color w:val="F2F2F2"/>
        <w:sz w:val="22"/>
      </w:rPr>
      <w:tblPr/>
      <w:tcPr>
        <w:shd w:val="clear" w:color="F79646" w:fill="F79646" w:themeFill="accent6"/>
      </w:tcPr>
    </w:tblStylePr>
    <w:tblStylePr w:type="lastCol">
      <w:rPr>
        <w:color w:val="F2F2F2"/>
        <w:sz w:val="22"/>
      </w:rPr>
      <w:tblPr/>
      <w:tcPr>
        <w:shd w:val="clear" w:color="F79646" w:fill="F79646" w:themeFill="accent6"/>
      </w:tcPr>
    </w:tblStylePr>
    <w:tblStylePr w:type="lastRow">
      <w:rPr>
        <w:color w:val="F2F2F2"/>
        <w:sz w:val="22"/>
      </w:rPr>
      <w:tblPr/>
      <w:tcPr>
        <w:shd w:val="clear" w:color="F79646" w:fill="F79646" w:themeFill="accent6"/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B7CBE4" w:themeColor="accent1" w:sz="4" w:space="0"/>
          <w:start w:val="single" w:color="B7CBE4" w:themeColor="accent1" w:sz="4" w:space="0"/>
          <w:bottom w:val="single" w:color="B7CBE4" w:themeColor="accent1" w:sz="4" w:space="0"/>
          <w:end w:val="single" w:color="B7CBE4" w:themeColor="accent1" w:sz="4" w:space="0"/>
        </w:tcBorders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bottom w:val="single" w:color="97B4D8" w:themeColor="accent1" w:sz="12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E5B7B6" w:themeColor="accent2" w:sz="4" w:space="0"/>
          <w:start w:val="single" w:color="E5B7B6" w:themeColor="accent2" w:sz="4" w:space="0"/>
          <w:bottom w:val="single" w:color="E5B7B6" w:themeColor="accent2" w:sz="4" w:space="0"/>
          <w:end w:val="single" w:color="E5B7B6" w:themeColor="accent2" w:sz="4" w:space="0"/>
        </w:tcBorders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bottom w:val="single" w:color="DA9896" w:themeColor="accent2" w:sz="12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D6E3BB" w:themeColor="accent3" w:sz="4" w:space="0"/>
          <w:start w:val="single" w:color="D6E3BB" w:themeColor="accent3" w:sz="4" w:space="0"/>
          <w:bottom w:val="single" w:color="D6E3BB" w:themeColor="accent3" w:sz="4" w:space="0"/>
          <w:end w:val="single" w:color="D6E3BB" w:themeColor="accent3" w:sz="4" w:space="0"/>
        </w:tcBorders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bottom w:val="single" w:color="C4D79D" w:themeColor="accent3" w:sz="12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CBC0D9" w:themeColor="accent4" w:sz="4" w:space="0"/>
          <w:start w:val="single" w:color="CBC0D9" w:themeColor="accent4" w:sz="4" w:space="0"/>
          <w:bottom w:val="single" w:color="CBC0D9" w:themeColor="accent4" w:sz="4" w:space="0"/>
          <w:end w:val="single" w:color="CBC0D9" w:themeColor="accent4" w:sz="4" w:space="0"/>
        </w:tcBorders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bottom w:val="single" w:color="B4A4C8" w:themeColor="accent4" w:sz="12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B6DDE8" w:themeColor="accent5" w:sz="4" w:space="0"/>
          <w:start w:val="single" w:color="B6DDE8" w:themeColor="accent5" w:sz="4" w:space="0"/>
          <w:bottom w:val="single" w:color="B6DDE8" w:themeColor="accent5" w:sz="4" w:space="0"/>
          <w:end w:val="single" w:color="B6DDE8" w:themeColor="accent5" w:sz="4" w:space="0"/>
        </w:tcBorders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bottom w:val="single" w:color="95CEDD" w:themeColor="accent5" w:sz="12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FBD4B4" w:themeColor="accent6" w:sz="4" w:space="0"/>
          <w:start w:val="single" w:color="FBD4B4" w:themeColor="accent6" w:sz="4" w:space="0"/>
          <w:bottom w:val="single" w:color="FBD4B4" w:themeColor="accent6" w:sz="4" w:space="0"/>
          <w:end w:val="single" w:color="FBD4B4" w:themeColor="accent6" w:sz="4" w:space="0"/>
        </w:tcBorders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bottom w:val="single" w:color="FAC192" w:themeColor="accent6" w:sz="12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</w:tblPr>
    <w:tblStylePr w:type="band1Horz">
      <w:rPr>
        <w:color w:val="404040"/>
        <w:sz w:val="22"/>
      </w:rPr>
      <w:tblPr/>
      <w:tcPr>
        <w:shd w:val="clear" w:color="DAE5F1" w:fill="DAE5F1" w:themeFill="accent1" w:themeFillTint="34"/>
      </w:tcPr>
    </w:tblStylePr>
    <w:tblStylePr w:type="band1Vert">
      <w:rPr>
        <w:color w:val="404040"/>
        <w:sz w:val="22"/>
      </w:rPr>
      <w:tblPr/>
      <w:tcPr>
        <w:shd w:val="clear" w:color="DAE5F1" w:fill="DAE5F1" w:themeFill="accent1" w:themeFillTint="34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single" w:color="5D8AC2" w:themeColor="accent1" w:sz="12" w:space="0"/>
          <w:end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5D8AC2" w:themeColor="accent1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band1Horz">
      <w:rPr>
        <w:color w:val="404040"/>
        <w:sz w:val="22"/>
      </w:rPr>
      <w:tblPr/>
      <w:tcPr>
        <w:shd w:val="clear" w:color="F2DCDC" w:fill="F2DCDC" w:themeFill="accent2" w:themeFillTint="32"/>
      </w:tcPr>
    </w:tblStylePr>
    <w:tblStylePr w:type="band1Vert">
      <w:rPr>
        <w:color w:val="404040"/>
        <w:sz w:val="22"/>
      </w:rPr>
      <w:tblPr/>
      <w:tcPr>
        <w:shd w:val="clear" w:color="F2DCDC" w:fill="F2DCDC" w:themeFill="accent2" w:themeFillTint="32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single" w:color="D99695" w:themeColor="accent2" w:sz="12" w:space="0"/>
          <w:end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D99695" w:themeColor="accent2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band1Horz">
      <w:rPr>
        <w:color w:val="404040"/>
        <w:sz w:val="22"/>
      </w:rPr>
      <w:tblPr/>
      <w:tcPr>
        <w:shd w:val="clear" w:color="EAF1DC" w:fill="EAF1DC" w:themeFill="accent3" w:themeFillTint="34"/>
      </w:tcPr>
    </w:tblStylePr>
    <w:tblStylePr w:type="band1Vert">
      <w:rPr>
        <w:color w:val="404040"/>
        <w:sz w:val="22"/>
      </w:rPr>
      <w:tblPr/>
      <w:tcPr>
        <w:shd w:val="clear" w:color="EAF1DC" w:fill="EAF1DC" w:themeFill="accent3" w:themeFillTint="34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single" w:color="9ABB59" w:themeColor="accent3" w:sz="12" w:space="0"/>
          <w:end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9ABB59" w:themeColor="accent3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band1Horz">
      <w:rPr>
        <w:color w:val="404040"/>
        <w:sz w:val="22"/>
      </w:rPr>
      <w:tblPr/>
      <w:tcPr>
        <w:shd w:val="clear" w:color="E5DFEC" w:fill="E5DFEC" w:themeFill="accent4" w:themeFillTint="34"/>
      </w:tcPr>
    </w:tblStylePr>
    <w:tblStylePr w:type="band1Vert">
      <w:rPr>
        <w:color w:val="404040"/>
        <w:sz w:val="22"/>
      </w:rPr>
      <w:tblPr/>
      <w:tcPr>
        <w:shd w:val="clear" w:color="E5DFEC" w:fill="E5DFEC" w:themeFill="accent4" w:themeFillTint="34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single" w:color="B2A1C6" w:themeColor="accent4" w:sz="12" w:space="0"/>
          <w:end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B2A1C6" w:themeColor="accent4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band1Horz">
      <w:rPr>
        <w:color w:val="404040"/>
        <w:sz w:val="22"/>
      </w:rPr>
      <w:tblPr/>
      <w:tcPr>
        <w:shd w:val="clear" w:color="DAEEF3" w:fill="DAEEF3" w:themeFill="accent5" w:themeFillTint="34"/>
      </w:tcPr>
    </w:tblStylePr>
    <w:tblStylePr w:type="band1Vert">
      <w:rPr>
        <w:color w:val="404040"/>
        <w:sz w:val="22"/>
      </w:rPr>
      <w:tblPr/>
      <w:tcPr>
        <w:shd w:val="clear" w:color="DAEEF3" w:fill="DAEEF3" w:themeFill="accent5" w:themeFillTint="34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single" w:color="4BACC6" w:themeColor="accent5" w:sz="12" w:space="0"/>
          <w:end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4BACC6" w:themeColor="accent5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band1Horz">
      <w:rPr>
        <w:color w:val="404040"/>
        <w:sz w:val="22"/>
      </w:rPr>
      <w:tblPr/>
      <w:tcPr>
        <w:shd w:val="clear" w:color="FDE9D8" w:fill="FDE9D8" w:themeFill="accent6" w:themeFillTint="34"/>
      </w:tcPr>
    </w:tblStylePr>
    <w:tblStylePr w:type="band1Vert">
      <w:rPr>
        <w:color w:val="404040"/>
        <w:sz w:val="22"/>
      </w:rPr>
      <w:tblPr/>
      <w:tcPr>
        <w:shd w:val="clear" w:color="FDE9D8" w:fill="FDE9D8" w:themeFill="accent6" w:themeFillTint="34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single" w:color="F79646" w:themeColor="accent6" w:sz="12" w:space="0"/>
          <w:end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F79646" w:themeColor="accent6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</w:tblPr>
    <w:tblStylePr w:type="band1Horz">
      <w:rPr>
        <w:color w:val="404040"/>
        <w:sz w:val="22"/>
      </w:rPr>
      <w:tblPr/>
      <w:tcPr>
        <w:shd w:val="clear" w:color="DAE5F1" w:fill="DAE5F1" w:themeFill="accent1" w:themeFillTint="34"/>
      </w:tcPr>
    </w:tblStylePr>
    <w:tblStylePr w:type="band1Vert">
      <w:rPr>
        <w:color w:val="404040"/>
        <w:sz w:val="22"/>
      </w:rPr>
      <w:tblPr/>
      <w:tcPr>
        <w:shd w:val="clear" w:color="DAE5F1" w:fill="DAE5F1" w:themeFill="accent1" w:themeFillTint="34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band1Horz">
      <w:rPr>
        <w:color w:val="404040"/>
        <w:sz w:val="22"/>
      </w:rPr>
      <w:tblPr/>
      <w:tcPr>
        <w:shd w:val="clear" w:color="F2DCDC" w:fill="F2DCDC" w:themeFill="accent2" w:themeFillTint="32"/>
      </w:tcPr>
    </w:tblStylePr>
    <w:tblStylePr w:type="band1Vert">
      <w:rPr>
        <w:color w:val="404040"/>
        <w:sz w:val="22"/>
      </w:rPr>
      <w:tblPr/>
      <w:tcPr>
        <w:shd w:val="clear" w:color="F2DCDC" w:fill="F2DCDC" w:themeFill="accent2" w:themeFillTint="32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band1Horz">
      <w:rPr>
        <w:color w:val="404040"/>
        <w:sz w:val="22"/>
      </w:rPr>
      <w:tblPr/>
      <w:tcPr>
        <w:shd w:val="clear" w:color="EAF1DC" w:fill="EAF1DC" w:themeFill="accent3" w:themeFillTint="34"/>
      </w:tcPr>
    </w:tblStylePr>
    <w:tblStylePr w:type="band1Vert">
      <w:rPr>
        <w:color w:val="404040"/>
        <w:sz w:val="22"/>
      </w:rPr>
      <w:tblPr/>
      <w:tcPr>
        <w:shd w:val="clear" w:color="EAF1DC" w:fill="EAF1DC" w:themeFill="accent3" w:themeFillTint="34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band1Horz">
      <w:rPr>
        <w:color w:val="404040"/>
        <w:sz w:val="22"/>
      </w:rPr>
      <w:tblPr/>
      <w:tcPr>
        <w:shd w:val="clear" w:color="E5DFEC" w:fill="E5DFEC" w:themeFill="accent4" w:themeFillTint="34"/>
      </w:tcPr>
    </w:tblStylePr>
    <w:tblStylePr w:type="band1Vert">
      <w:rPr>
        <w:color w:val="404040"/>
        <w:sz w:val="22"/>
      </w:rPr>
      <w:tblPr/>
      <w:tcPr>
        <w:shd w:val="clear" w:color="E5DFEC" w:fill="E5DFEC" w:themeFill="accent4" w:themeFillTint="34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band1Horz">
      <w:rPr>
        <w:color w:val="404040"/>
        <w:sz w:val="22"/>
      </w:rPr>
      <w:tblPr/>
      <w:tcPr>
        <w:shd w:val="clear" w:color="DAEEF3" w:fill="DAEEF3" w:themeFill="accent5" w:themeFillTint="34"/>
      </w:tcPr>
    </w:tblStylePr>
    <w:tblStylePr w:type="band1Vert">
      <w:rPr>
        <w:color w:val="404040"/>
        <w:sz w:val="22"/>
      </w:rPr>
      <w:tblPr/>
      <w:tcPr>
        <w:shd w:val="clear" w:color="DAEEF3" w:fill="DAEEF3" w:themeFill="accent5" w:themeFillTint="34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band1Horz">
      <w:rPr>
        <w:color w:val="404040"/>
        <w:sz w:val="22"/>
      </w:rPr>
      <w:tblPr/>
      <w:tcPr>
        <w:shd w:val="clear" w:color="FDE9D8" w:fill="FDE9D8" w:themeFill="accent6" w:themeFillTint="34"/>
      </w:tcPr>
    </w:tblStylePr>
    <w:tblStylePr w:type="band1Vert">
      <w:rPr>
        <w:color w:val="404040"/>
        <w:sz w:val="22"/>
      </w:rPr>
      <w:tblPr/>
      <w:tcPr>
        <w:shd w:val="clear" w:color="FDE9D8" w:fill="FDE9D8" w:themeFill="accent6" w:themeFillTint="34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band1Horz">
      <w:rPr>
        <w:color w:val="404040"/>
        <w:sz w:val="22"/>
      </w:rPr>
      <w:tblPr/>
      <w:tcPr>
        <w:shd w:val="clear" w:color="DCE6F2" w:fill="DCE6F2" w:themeFill="accent1" w:themeFillTint="32"/>
      </w:tcPr>
    </w:tblStylePr>
    <w:tblStylePr w:type="band1Vert">
      <w:rPr>
        <w:color w:val="404040"/>
        <w:sz w:val="22"/>
      </w:rPr>
      <w:tblPr/>
      <w:tcPr>
        <w:shd w:val="clear" w:color="DCE6F2" w:fill="DCE6F2" w:themeFill="accent1" w:themeFillTint="32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tcBorders>
          <w:top w:val="single" w:color="5D8AC2" w:themeColor="accent1" w:sz="4" w:space="0"/>
          <w:start w:val="single" w:color="5D8AC2" w:themeColor="accent1" w:sz="4" w:space="0"/>
          <w:bottom w:val="single" w:color="5D8AC2" w:themeColor="accent1" w:sz="4" w:space="0"/>
          <w:end w:val="single" w:color="5D8AC2" w:themeColor="accent1" w:sz="4" w:space="0"/>
        </w:tcBorders>
        <w:shd w:val="clear" w:color="5D8AC2" w:fill="5D8AC2" w:themeFill="accent1" w:themeFillTint="ea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5D8AC2" w:themeColor="accent1" w:sz="4" w:space="0"/>
        </w:tcBorders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  <w:insideV w:val="single" w:color="DB9B9A" w:themeColor="accent2" w:themeTint="90" w:sz="4" w:space="0"/>
      </w:tblBorders>
    </w:tblPr>
    <w:tblStylePr w:type="band1Horz">
      <w:rPr>
        <w:color w:val="404040"/>
        <w:sz w:val="22"/>
      </w:rPr>
      <w:tblPr/>
      <w:tcPr>
        <w:shd w:val="clear" w:color="F2DCDC" w:fill="F2DCDC" w:themeFill="accent2" w:themeFillTint="32"/>
      </w:tcPr>
    </w:tblStylePr>
    <w:tblStylePr w:type="band1Vert">
      <w:rPr>
        <w:color w:val="404040"/>
        <w:sz w:val="22"/>
      </w:rPr>
      <w:tblPr/>
      <w:tcPr>
        <w:shd w:val="clear" w:color="F2DCDC" w:fill="F2DCDC" w:themeFill="accent2" w:themeFillTint="32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tcBorders>
          <w:top w:val="single" w:color="D99695" w:themeColor="accent2" w:sz="4" w:space="0"/>
          <w:start w:val="single" w:color="D99695" w:themeColor="accent2" w:sz="4" w:space="0"/>
          <w:bottom w:val="single" w:color="D99695" w:themeColor="accent2" w:sz="4" w:space="0"/>
          <w:end w:val="single" w:color="D99695" w:themeColor="accent2" w:sz="4" w:space="0"/>
        </w:tcBorders>
        <w:shd w:val="clear" w:color="D99695" w:fill="D99695" w:themeFill="accent2" w:themeFillTint="97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D99695" w:themeColor="accent2" w:sz="4" w:space="0"/>
        </w:tcBorders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band1Horz">
      <w:rPr>
        <w:color w:val="404040"/>
        <w:sz w:val="22"/>
      </w:rPr>
      <w:tblPr/>
      <w:tcPr>
        <w:shd w:val="clear" w:color="EAF1DC" w:fill="EAF1DC" w:themeFill="accent3" w:themeFillTint="34"/>
      </w:tcPr>
    </w:tblStylePr>
    <w:tblStylePr w:type="band1Vert">
      <w:rPr>
        <w:color w:val="404040"/>
        <w:sz w:val="22"/>
      </w:rPr>
      <w:tblPr/>
      <w:tcPr>
        <w:shd w:val="clear" w:color="EAF1DC" w:fill="EAF1DC" w:themeFill="accent3" w:themeFillTint="34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tcBorders>
          <w:top w:val="single" w:color="9ABB59" w:themeColor="accent3" w:sz="4" w:space="0"/>
          <w:start w:val="single" w:color="9ABB59" w:themeColor="accent3" w:sz="4" w:space="0"/>
          <w:bottom w:val="single" w:color="9ABB59" w:themeColor="accent3" w:sz="4" w:space="0"/>
          <w:end w:val="single" w:color="9ABB59" w:themeColor="accent3" w:sz="4" w:space="0"/>
        </w:tcBorders>
        <w:shd w:val="clear" w:color="9ABB59" w:fill="9ABB59" w:themeFill="accent3" w:themeFillTint="fe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9ABB59" w:themeColor="accent3" w:sz="4" w:space="0"/>
        </w:tcBorders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band1Horz">
      <w:rPr>
        <w:color w:val="404040"/>
        <w:sz w:val="22"/>
      </w:rPr>
      <w:tblPr/>
      <w:tcPr>
        <w:shd w:val="clear" w:color="E5DFEC" w:fill="E5DFEC" w:themeFill="accent4" w:themeFillTint="34"/>
      </w:tcPr>
    </w:tblStylePr>
    <w:tblStylePr w:type="band1Vert">
      <w:rPr>
        <w:color w:val="404040"/>
        <w:sz w:val="22"/>
      </w:rPr>
      <w:tblPr/>
      <w:tcPr>
        <w:shd w:val="clear" w:color="E5DFEC" w:fill="E5DFEC" w:themeFill="accent4" w:themeFillTint="34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tcBorders>
          <w:top w:val="single" w:color="B2A1C6" w:themeColor="accent4" w:sz="4" w:space="0"/>
          <w:start w:val="single" w:color="B2A1C6" w:themeColor="accent4" w:sz="4" w:space="0"/>
          <w:bottom w:val="single" w:color="B2A1C6" w:themeColor="accent4" w:sz="4" w:space="0"/>
          <w:end w:val="single" w:color="B2A1C6" w:themeColor="accent4" w:sz="4" w:space="0"/>
        </w:tcBorders>
        <w:shd w:val="clear" w:color="B2A1C6" w:fill="B2A1C6" w:themeFill="accent4" w:themeFillTint="9a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B2A1C6" w:themeColor="accent4" w:sz="4" w:space="0"/>
        </w:tcBorders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band1Horz">
      <w:rPr>
        <w:color w:val="404040"/>
        <w:sz w:val="22"/>
      </w:rPr>
      <w:tblPr/>
      <w:tcPr>
        <w:shd w:val="clear" w:color="DAEEF3" w:fill="DAEEF3" w:themeFill="accent5" w:themeFillTint="34"/>
      </w:tcPr>
    </w:tblStylePr>
    <w:tblStylePr w:type="band1Vert">
      <w:rPr>
        <w:color w:val="404040"/>
        <w:sz w:val="22"/>
      </w:rPr>
      <w:tblPr/>
      <w:tcPr>
        <w:shd w:val="clear" w:color="DAEEF3" w:fill="DAEEF3" w:themeFill="accent5" w:themeFillTint="34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tcBorders>
          <w:top w:val="single" w:color="4BACC6" w:themeColor="accent5" w:sz="4" w:space="0"/>
          <w:start w:val="single" w:color="4BACC6" w:themeColor="accent5" w:sz="4" w:space="0"/>
          <w:bottom w:val="single" w:color="4BACC6" w:themeColor="accent5" w:sz="4" w:space="0"/>
          <w:end w:val="single" w:color="4BACC6" w:themeColor="accent5" w:sz="4" w:space="0"/>
        </w:tcBorders>
        <w:shd w:val="clear" w:color="4BACC6" w:fill="4BACC6" w:themeFill="accent5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4BACC6" w:themeColor="accent5" w:sz="4" w:space="0"/>
        </w:tcBorders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band1Horz">
      <w:rPr>
        <w:color w:val="404040"/>
        <w:sz w:val="22"/>
      </w:rPr>
      <w:tblPr/>
      <w:tcPr>
        <w:shd w:val="clear" w:color="FDE9D8" w:fill="FDE9D8" w:themeFill="accent6" w:themeFillTint="34"/>
      </w:tcPr>
    </w:tblStylePr>
    <w:tblStylePr w:type="band1Vert">
      <w:rPr>
        <w:color w:val="404040"/>
        <w:sz w:val="22"/>
      </w:rPr>
      <w:tblPr/>
      <w:tcPr>
        <w:shd w:val="clear" w:color="FDE9D8" w:fill="FDE9D8" w:themeFill="accent6" w:themeFillTint="34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tcBorders>
          <w:top w:val="single" w:color="F79646" w:themeColor="accent6" w:sz="4" w:space="0"/>
          <w:start w:val="single" w:color="F79646" w:themeColor="accent6" w:sz="4" w:space="0"/>
          <w:bottom w:val="single" w:color="F79646" w:themeColor="accent6" w:sz="4" w:space="0"/>
          <w:end w:val="single" w:color="F79646" w:themeColor="accent6" w:sz="4" w:space="0"/>
        </w:tcBorders>
        <w:shd w:val="clear" w:color="F79646" w:fill="F79646" w:themeFill="accent6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F79646" w:themeColor="accent6" w:sz="4" w:space="0"/>
        </w:tcBorders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band1Horz">
      <w:tblPr/>
      <w:tcPr>
        <w:shd w:val="clear" w:color="AEC4E0" w:fill="AEC4E0" w:themeFill="accent1" w:themeFillTint="75"/>
      </w:tcPr>
    </w:tblStylePr>
    <w:tblStylePr w:type="band1Vert">
      <w:tblPr/>
      <w:tcPr>
        <w:shd w:val="clear" w:color="AEC4E0" w:fill="AEC4E0" w:themeFill="accent1" w:themeFillTint="75"/>
      </w:tcPr>
    </w:tblStylePr>
    <w:tblStylePr w:type="firstCol">
      <w:rPr>
        <w:b/>
        <w:color w:val="FFFFFF"/>
        <w:sz w:val="22"/>
      </w:rPr>
      <w:tblPr/>
      <w:tcPr>
        <w:shd w:val="clear" w:color="4F81BD" w:fill="4F81BD" w:themeFill="accent1"/>
      </w:tcPr>
    </w:tblStylePr>
    <w:tblStylePr w:type="firstRow">
      <w:rPr>
        <w:b/>
        <w:color w:val="FFFFFF"/>
        <w:sz w:val="22"/>
      </w:rPr>
      <w:tblPr/>
      <w:tcPr>
        <w:shd w:val="clear" w:color="4F81BD" w:fill="4F81BD" w:themeFill="accent1"/>
      </w:tcPr>
    </w:tblStylePr>
    <w:tblStylePr w:type="lastCol">
      <w:rPr>
        <w:b/>
        <w:color w:val="FFFFFF"/>
        <w:sz w:val="22"/>
      </w:rPr>
      <w:tblPr/>
      <w:tcPr>
        <w:shd w:val="clear" w:color="4F81BD" w:fill="4F81BD" w:themeFill="accent1"/>
      </w:tcPr>
    </w:tblStylePr>
    <w:tblStylePr w:type="lastRow">
      <w:rPr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4F81BD" w:fill="4F81BD" w:themeFill="accent1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band1Horz">
      <w:tblPr/>
      <w:tcPr>
        <w:shd w:val="clear" w:color="E2AEAD" w:fill="E2AEAD" w:themeFill="accent2" w:themeFillTint="75"/>
      </w:tcPr>
    </w:tblStylePr>
    <w:tblStylePr w:type="band1Vert">
      <w:tblPr/>
      <w:tcPr>
        <w:shd w:val="clear" w:color="E2AEAD" w:fill="E2AEAD" w:themeFill="accent2" w:themeFillTint="75"/>
      </w:tcPr>
    </w:tblStylePr>
    <w:tblStylePr w:type="firstCol">
      <w:rPr>
        <w:b/>
        <w:color w:val="FFFFFF"/>
        <w:sz w:val="22"/>
      </w:rPr>
      <w:tblPr/>
      <w:tcPr>
        <w:shd w:val="clear" w:color="C0504D" w:fill="C0504D" w:themeFill="accent2"/>
      </w:tcPr>
    </w:tblStylePr>
    <w:tblStylePr w:type="firstRow">
      <w:rPr>
        <w:b/>
        <w:color w:val="FFFFFF"/>
        <w:sz w:val="22"/>
      </w:rPr>
      <w:tblPr/>
      <w:tcPr>
        <w:shd w:val="clear" w:color="C0504D" w:fill="C0504D" w:themeFill="accent2"/>
      </w:tcPr>
    </w:tblStylePr>
    <w:tblStylePr w:type="lastCol">
      <w:rPr>
        <w:b/>
        <w:color w:val="FFFFFF"/>
        <w:sz w:val="22"/>
      </w:rPr>
      <w:tblPr/>
      <w:tcPr>
        <w:shd w:val="clear" w:color="C0504D" w:fill="C0504D" w:themeFill="accent2"/>
      </w:tcPr>
    </w:tblStylePr>
    <w:tblStylePr w:type="lastRow">
      <w:rPr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C0504D" w:fill="C0504D" w:themeFill="accent2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band1Horz">
      <w:tblPr/>
      <w:tcPr>
        <w:shd w:val="clear" w:color="D0DFB2" w:fill="D0DFB2" w:themeFill="accent3" w:themeFillTint="75"/>
      </w:tcPr>
    </w:tblStylePr>
    <w:tblStylePr w:type="band1Vert">
      <w:tblPr/>
      <w:tcPr>
        <w:shd w:val="clear" w:color="D0DFB2" w:fill="D0DFB2" w:themeFill="accent3" w:themeFillTint="75"/>
      </w:tcPr>
    </w:tblStylePr>
    <w:tblStylePr w:type="firstCol">
      <w:rPr>
        <w:b/>
        <w:color w:val="FFFFFF"/>
        <w:sz w:val="22"/>
      </w:rPr>
      <w:tblPr/>
      <w:tcPr>
        <w:shd w:val="clear" w:color="9BBB59" w:fill="9BBB59" w:themeFill="accent3"/>
      </w:tcPr>
    </w:tblStylePr>
    <w:tblStylePr w:type="firstRow">
      <w:rPr>
        <w:b/>
        <w:color w:val="FFFFFF"/>
        <w:sz w:val="22"/>
      </w:rPr>
      <w:tblPr/>
      <w:tcPr>
        <w:shd w:val="clear" w:color="9BBB59" w:fill="9BBB59" w:themeFill="accent3"/>
      </w:tcPr>
    </w:tblStylePr>
    <w:tblStylePr w:type="lastCol">
      <w:rPr>
        <w:b/>
        <w:color w:val="FFFFFF"/>
        <w:sz w:val="22"/>
      </w:rPr>
      <w:tblPr/>
      <w:tcPr>
        <w:shd w:val="clear" w:color="9BBB59" w:fill="9BBB59" w:themeFill="accent3"/>
      </w:tcPr>
    </w:tblStylePr>
    <w:tblStylePr w:type="lastRow">
      <w:rPr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9BBB59" w:fill="9BBB59" w:themeFill="accent3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band1Horz">
      <w:tblPr/>
      <w:tcPr>
        <w:shd w:val="clear" w:color="C4B7D4" w:fill="C4B7D4" w:themeFill="accent4" w:themeFillTint="75"/>
      </w:tcPr>
    </w:tblStylePr>
    <w:tblStylePr w:type="band1Vert">
      <w:tblPr/>
      <w:tcPr>
        <w:shd w:val="clear" w:color="C4B7D4" w:fill="C4B7D4" w:themeFill="accent4" w:themeFillTint="75"/>
      </w:tcPr>
    </w:tblStylePr>
    <w:tblStylePr w:type="firstCol">
      <w:rPr>
        <w:b/>
        <w:color w:val="FFFFFF"/>
        <w:sz w:val="22"/>
      </w:rPr>
      <w:tblPr/>
      <w:tcPr>
        <w:shd w:val="clear" w:color="8064A2" w:fill="8064A2" w:themeFill="accent4"/>
      </w:tcPr>
    </w:tblStylePr>
    <w:tblStylePr w:type="firstRow">
      <w:rPr>
        <w:b/>
        <w:color w:val="FFFFFF"/>
        <w:sz w:val="22"/>
      </w:rPr>
      <w:tblPr/>
      <w:tcPr>
        <w:shd w:val="clear" w:color="8064A2" w:fill="8064A2" w:themeFill="accent4"/>
      </w:tcPr>
    </w:tblStylePr>
    <w:tblStylePr w:type="lastCol">
      <w:rPr>
        <w:b/>
        <w:color w:val="FFFFFF"/>
        <w:sz w:val="22"/>
      </w:rPr>
      <w:tblPr/>
      <w:tcPr>
        <w:shd w:val="clear" w:color="8064A2" w:fill="8064A2" w:themeFill="accent4"/>
      </w:tcPr>
    </w:tblStylePr>
    <w:tblStylePr w:type="lastRow">
      <w:rPr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8064A2" w:fill="8064A2" w:themeFill="accent4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band1Horz">
      <w:tblPr/>
      <w:tcPr>
        <w:shd w:val="clear" w:color="ACD8E4" w:fill="ACD8E4" w:themeFill="accent5" w:themeFillTint="75"/>
      </w:tcPr>
    </w:tblStylePr>
    <w:tblStylePr w:type="band1Vert">
      <w:tblPr/>
      <w:tcPr>
        <w:shd w:val="clear" w:color="ACD8E4" w:fill="ACD8E4" w:themeFill="accent5" w:themeFillTint="75"/>
      </w:tcPr>
    </w:tblStylePr>
    <w:tblStylePr w:type="firstCol">
      <w:rPr>
        <w:b/>
        <w:color w:val="FFFFFF"/>
        <w:sz w:val="22"/>
      </w:rPr>
      <w:tblPr/>
      <w:tcPr>
        <w:shd w:val="clear" w:color="4BACC6" w:fill="4BACC6" w:themeFill="accent5"/>
      </w:tcPr>
    </w:tblStylePr>
    <w:tblStylePr w:type="firstRow">
      <w:rPr>
        <w:b/>
        <w:color w:val="FFFFFF"/>
        <w:sz w:val="22"/>
      </w:rPr>
      <w:tblPr/>
      <w:tcPr>
        <w:shd w:val="clear" w:color="4BACC6" w:fill="4BACC6" w:themeFill="accent5"/>
      </w:tcPr>
    </w:tblStylePr>
    <w:tblStylePr w:type="lastCol">
      <w:rPr>
        <w:b/>
        <w:color w:val="FFFFFF"/>
        <w:sz w:val="22"/>
      </w:rPr>
      <w:tblPr/>
      <w:tcPr>
        <w:shd w:val="clear" w:color="4BACC6" w:fill="4BACC6" w:themeFill="accent5"/>
      </w:tcPr>
    </w:tblStylePr>
    <w:tblStylePr w:type="lastRow">
      <w:rPr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4BACC6" w:fill="4BACC6" w:themeFill="accent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band1Horz">
      <w:tblPr/>
      <w:tcPr>
        <w:shd w:val="clear" w:color="FBCEAA" w:fill="FBCEAA" w:themeFill="accent6" w:themeFillTint="75"/>
      </w:tcPr>
    </w:tblStylePr>
    <w:tblStylePr w:type="band1Vert">
      <w:tblPr/>
      <w:tcPr>
        <w:shd w:val="clear" w:color="FBCEAA" w:fill="FBCEAA" w:themeFill="accent6" w:themeFillTint="75"/>
      </w:tcPr>
    </w:tblStylePr>
    <w:tblStylePr w:type="firstCol">
      <w:rPr>
        <w:b/>
        <w:color w:val="FFFFFF"/>
        <w:sz w:val="22"/>
      </w:rPr>
      <w:tblPr/>
      <w:tcPr>
        <w:shd w:val="clear" w:color="F79646" w:fill="F79646" w:themeFill="accent6"/>
      </w:tcPr>
    </w:tblStylePr>
    <w:tblStylePr w:type="firstRow">
      <w:rPr>
        <w:b/>
        <w:color w:val="FFFFFF"/>
        <w:sz w:val="22"/>
      </w:rPr>
      <w:tblPr/>
      <w:tcPr>
        <w:shd w:val="clear" w:color="F79646" w:fill="F79646" w:themeFill="accent6"/>
      </w:tcPr>
    </w:tblStylePr>
    <w:tblStylePr w:type="lastCol">
      <w:rPr>
        <w:b/>
        <w:color w:val="FFFFFF"/>
        <w:sz w:val="22"/>
      </w:rPr>
      <w:tblPr/>
      <w:tcPr>
        <w:shd w:val="clear" w:color="F79646" w:fill="F79646" w:themeFill="accent6"/>
      </w:tcPr>
    </w:tblStylePr>
    <w:tblStylePr w:type="lastRow">
      <w:rPr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F79646" w:fill="F79646" w:themeFill="accent6"/>
      </w:tc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band1Horz">
      <w:rPr>
        <w:color w:val="A6BFDD" w:themeColor="accent1" w:themeTint="80" w:themeShade="95"/>
        <w:sz w:val="22"/>
      </w:rPr>
      <w:tblPr/>
      <w:tcPr>
        <w:shd w:val="clear" w:color="DAE5F1" w:fill="DAE5F1" w:themeFill="accent1" w:themeFillTint="34"/>
      </w:tcPr>
    </w:tblStylePr>
    <w:tblStylePr w:type="band1Vert">
      <w:tblPr/>
      <w:tcPr>
        <w:shd w:val="clear" w:color="DAE5F1" w:fill="DAE5F1" w:themeFill="accent1" w:themeFillTint="34"/>
      </w:tcPr>
    </w:tblStylePr>
    <w:tblStylePr w:type="band2Horz">
      <w:rPr>
        <w:color w:val="A6BFDD" w:themeColor="accent1" w:themeTint="80" w:themeShade="95"/>
        <w:sz w:val="22"/>
      </w:rPr>
      <w:tblPr/>
    </w:tblStylePr>
    <w:tblStylePr w:type="firstCol">
      <w:rPr>
        <w:b/>
        <w:color w:val="A6BFDD" w:themeColor="accent1" w:themeTint="80" w:themeShade="95"/>
      </w:rPr>
      <w:tblPr/>
    </w:tblStylePr>
    <w:tblStylePr w:type="firstRow">
      <w:rPr>
        <w:b/>
        <w:color w:val="A6BFDD" w:themeColor="accent1" w:themeTint="80" w:themeShade="95"/>
      </w:rPr>
      <w:tblPr/>
      <w:tcPr>
        <w:tcBorders>
          <w:bottom w:val="single" w:color="A6BFDD" w:themeColor="accent1" w:sz="12" w:space="0"/>
        </w:tcBorders>
      </w:tcPr>
    </w:tblStylePr>
    <w:tblStylePr w:type="lastCol">
      <w:rPr>
        <w:b/>
        <w:color w:val="A6BFDD" w:themeColor="accent1" w:themeTint="80" w:themeShade="95"/>
      </w:rPr>
      <w:tblPr/>
    </w:tblStylePr>
    <w:tblStylePr w:type="lastRow">
      <w:rPr>
        <w:b/>
        <w:color w:val="A6BFDD" w:themeColor="accent1" w:themeTint="80" w:themeShade="95"/>
      </w:rPr>
      <w:tblPr/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band1Horz">
      <w:rPr>
        <w:color w:val="D99695" w:themeColor="accent2" w:themeTint="97" w:themeShade="95"/>
        <w:sz w:val="22"/>
      </w:rPr>
      <w:tblPr/>
      <w:tcPr>
        <w:shd w:val="clear" w:color="F2DCDC" w:fill="F2DCDC" w:themeFill="accent2" w:themeFillTint="32"/>
      </w:tcPr>
    </w:tblStylePr>
    <w:tblStylePr w:type="band1Vert">
      <w:tblPr/>
      <w:tcPr>
        <w:shd w:val="clear" w:color="F2DCDC" w:fill="F2DCDC" w:themeFill="accent2" w:themeFillTint="32"/>
      </w:tcPr>
    </w:tblStylePr>
    <w:tblStylePr w:type="band2Horz">
      <w:rPr>
        <w:color w:val="D99695" w:themeColor="accent2" w:themeTint="97" w:themeShade="95"/>
        <w:sz w:val="22"/>
      </w:rPr>
      <w:tblPr/>
    </w:tblStylePr>
    <w:tblStylePr w:type="firstCol">
      <w:rPr>
        <w:b/>
        <w:color w:val="D99695" w:themeColor="accent2" w:themeTint="97" w:themeShade="95"/>
      </w:rPr>
      <w:tblPr/>
    </w:tblStylePr>
    <w:tblStylePr w:type="firstRow">
      <w:rPr>
        <w:b/>
        <w:color w:val="D99695" w:themeColor="accent2" w:themeTint="97" w:themeShade="95"/>
      </w:rPr>
      <w:tblPr/>
      <w:tcPr>
        <w:tcBorders>
          <w:bottom w:val="single" w:color="D99695" w:themeColor="accent2" w:sz="12" w:space="0"/>
        </w:tcBorders>
      </w:tcPr>
    </w:tblStylePr>
    <w:tblStylePr w:type="lastCol">
      <w:rPr>
        <w:b/>
        <w:color w:val="D99695" w:themeColor="accent2" w:themeTint="97" w:themeShade="95"/>
      </w:rPr>
      <w:tblPr/>
    </w:tblStylePr>
    <w:tblStylePr w:type="lastRow">
      <w:rPr>
        <w:b/>
        <w:color w:val="D99695" w:themeColor="accent2" w:themeTint="97" w:themeShade="95"/>
      </w:rPr>
      <w:tblPr/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9ABB59" w:themeColor="accent3" w:themeTint="fe" w:sz="4" w:space="0"/>
        <w:left w:val="single" w:color="9ABB59" w:themeColor="accent3" w:themeTint="fe" w:sz="4" w:space="0"/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band1Horz">
      <w:rPr>
        <w:color w:val="9ABB59" w:themeColor="accent3" w:themeTint="fe" w:themeShade="95"/>
        <w:sz w:val="22"/>
      </w:rPr>
      <w:tblPr/>
      <w:tcPr>
        <w:shd w:val="clear" w:color="EAF1DC" w:fill="EAF1DC" w:themeFill="accent3" w:themeFillTint="34"/>
      </w:tcPr>
    </w:tblStylePr>
    <w:tblStylePr w:type="band1Vert">
      <w:tblPr/>
      <w:tcPr>
        <w:shd w:val="clear" w:color="EAF1DC" w:fill="EAF1DC" w:themeFill="accent3" w:themeFillTint="34"/>
      </w:tcPr>
    </w:tblStylePr>
    <w:tblStylePr w:type="band2Horz">
      <w:rPr>
        <w:color w:val="9ABB59" w:themeColor="accent3" w:themeTint="fe" w:themeShade="95"/>
        <w:sz w:val="22"/>
      </w:rPr>
      <w:tblPr/>
    </w:tblStylePr>
    <w:tblStylePr w:type="firstCol">
      <w:rPr>
        <w:b/>
        <w:color w:val="9ABB59" w:themeColor="accent3" w:themeTint="fe" w:themeShade="95"/>
      </w:rPr>
      <w:tblPr/>
    </w:tblStylePr>
    <w:tblStylePr w:type="firstRow">
      <w:rPr>
        <w:b/>
        <w:color w:val="9ABB59" w:themeColor="accent3" w:themeTint="fe" w:themeShade="95"/>
      </w:rPr>
      <w:tblPr/>
      <w:tcPr>
        <w:tcBorders>
          <w:bottom w:val="single" w:color="9ABB59" w:themeColor="accent3" w:sz="12" w:space="0"/>
        </w:tcBorders>
      </w:tcPr>
    </w:tblStylePr>
    <w:tblStylePr w:type="lastCol">
      <w:rPr>
        <w:b/>
        <w:color w:val="9ABB59" w:themeColor="accent3" w:themeTint="fe" w:themeShade="95"/>
      </w:rPr>
      <w:tblPr/>
    </w:tblStylePr>
    <w:tblStylePr w:type="lastRow">
      <w:rPr>
        <w:b/>
        <w:color w:val="9ABB59" w:themeColor="accent3" w:themeTint="fe" w:themeShade="95"/>
      </w:rPr>
      <w:tblPr/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band1Horz">
      <w:rPr>
        <w:color w:val="B2A1C6" w:themeColor="accent4" w:themeTint="9a" w:themeShade="95"/>
        <w:sz w:val="22"/>
      </w:rPr>
      <w:tblPr/>
      <w:tcPr>
        <w:shd w:val="clear" w:color="E5DFEC" w:fill="E5DFEC" w:themeFill="accent4" w:themeFillTint="34"/>
      </w:tcPr>
    </w:tblStylePr>
    <w:tblStylePr w:type="band1Vert">
      <w:tblPr/>
      <w:tcPr>
        <w:shd w:val="clear" w:color="E5DFEC" w:fill="E5DFEC" w:themeFill="accent4" w:themeFillTint="34"/>
      </w:tcPr>
    </w:tblStylePr>
    <w:tblStylePr w:type="band2Horz">
      <w:rPr>
        <w:color w:val="B2A1C6" w:themeColor="accent4" w:themeTint="9a" w:themeShade="95"/>
        <w:sz w:val="22"/>
      </w:rPr>
      <w:tblPr/>
    </w:tblStylePr>
    <w:tblStylePr w:type="firstCol">
      <w:rPr>
        <w:b/>
        <w:color w:val="B2A1C6" w:themeColor="accent4" w:themeTint="9a" w:themeShade="95"/>
      </w:rPr>
      <w:tblPr/>
    </w:tblStylePr>
    <w:tblStylePr w:type="firstRow">
      <w:rPr>
        <w:b/>
        <w:color w:val="B2A1C6" w:themeColor="accent4" w:themeTint="9a" w:themeShade="95"/>
      </w:rPr>
      <w:tblPr/>
      <w:tcPr>
        <w:tcBorders>
          <w:bottom w:val="single" w:color="B2A1C6" w:themeColor="accent4" w:sz="12" w:space="0"/>
        </w:tcBorders>
      </w:tcPr>
    </w:tblStylePr>
    <w:tblStylePr w:type="lastCol">
      <w:rPr>
        <w:b/>
        <w:color w:val="B2A1C6" w:themeColor="accent4" w:themeTint="9a" w:themeShade="95"/>
      </w:rPr>
      <w:tblPr/>
    </w:tblStylePr>
    <w:tblStylePr w:type="lastRow">
      <w:rPr>
        <w:b/>
        <w:color w:val="B2A1C6" w:themeColor="accent4" w:themeTint="9a" w:themeShade="95"/>
      </w:rPr>
      <w:tblPr/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band1Horz">
      <w:rPr>
        <w:color w:val="266779" w:themeColor="accent5" w:themeShade="95"/>
        <w:sz w:val="22"/>
      </w:rPr>
      <w:tblPr/>
      <w:tcPr>
        <w:shd w:val="clear" w:color="DAEEF3" w:fill="DAEEF3" w:themeFill="accent5" w:themeFillTint="34"/>
      </w:tcPr>
    </w:tblStylePr>
    <w:tblStylePr w:type="band1Vert">
      <w:tblPr/>
      <w:tcPr>
        <w:shd w:val="clear" w:color="DAEEF3" w:fill="DAEEF3" w:themeFill="accent5" w:themeFillTint="34"/>
      </w:tcPr>
    </w:tblStylePr>
    <w:tblStylePr w:type="band2Horz">
      <w:rPr>
        <w:color w:val="266779" w:themeColor="accent5" w:themeShade="95"/>
        <w:sz w:val="22"/>
      </w:rPr>
      <w:tblPr/>
    </w:tblStylePr>
    <w:tblStylePr w:type="firstCol">
      <w:rPr>
        <w:b/>
        <w:color w:val="266779" w:themeColor="accent5" w:themeShade="95"/>
      </w:rPr>
      <w:tblPr/>
    </w:tblStylePr>
    <w:tblStylePr w:type="firstRow">
      <w:rPr>
        <w:b/>
        <w:color w:val="266779" w:themeColor="accent5" w:themeShade="95"/>
      </w:rPr>
      <w:tblPr/>
      <w:tcPr>
        <w:tcBorders>
          <w:bottom w:val="single" w:color="4BACC6" w:themeColor="accent5" w:sz="12" w:space="0"/>
        </w:tcBorders>
      </w:tcPr>
    </w:tblStylePr>
    <w:tblStylePr w:type="lastCol">
      <w:rPr>
        <w:b/>
        <w:color w:val="266779" w:themeColor="accent5" w:themeShade="95"/>
      </w:rPr>
      <w:tblPr/>
    </w:tblStylePr>
    <w:tblStylePr w:type="lastRow">
      <w:rPr>
        <w:b/>
        <w:color w:val="266779" w:themeColor="accent5" w:themeShade="95"/>
      </w:rPr>
      <w:tblPr/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band1Horz">
      <w:rPr>
        <w:color w:val="266779" w:themeColor="accent5" w:themeShade="95"/>
        <w:sz w:val="22"/>
      </w:rPr>
      <w:tblPr/>
      <w:tcPr>
        <w:shd w:val="clear" w:color="FDE9D8" w:fill="FDE9D8" w:themeFill="accent6" w:themeFillTint="34"/>
      </w:tcPr>
    </w:tblStylePr>
    <w:tblStylePr w:type="band1Vert">
      <w:tblPr/>
      <w:tcPr>
        <w:shd w:val="clear" w:color="FDE9D8" w:fill="FDE9D8" w:themeFill="accent6" w:themeFillTint="34"/>
      </w:tcPr>
    </w:tblStylePr>
    <w:tblStylePr w:type="band2Horz">
      <w:rPr>
        <w:color w:val="266779" w:themeColor="accent5" w:themeShade="95"/>
        <w:sz w:val="22"/>
      </w:rPr>
      <w:tblPr/>
    </w:tblStylePr>
    <w:tblStylePr w:type="firstCol">
      <w:rPr>
        <w:b/>
        <w:color w:val="266779" w:themeColor="accent5" w:themeShade="95"/>
      </w:rPr>
      <w:tblPr/>
    </w:tblStylePr>
    <w:tblStylePr w:type="firstRow">
      <w:rPr>
        <w:b/>
        <w:color w:val="266779" w:themeColor="accent5" w:themeShade="95"/>
      </w:rPr>
      <w:tblPr/>
      <w:tcPr>
        <w:tcBorders>
          <w:bottom w:val="single" w:color="F79646" w:themeColor="accent6" w:sz="12" w:space="0"/>
        </w:tcBorders>
      </w:tcPr>
    </w:tblStylePr>
    <w:tblStylePr w:type="lastCol">
      <w:rPr>
        <w:b/>
        <w:color w:val="266779" w:themeColor="accent5" w:themeShade="95"/>
      </w:rPr>
      <w:tblPr/>
    </w:tblStylePr>
    <w:tblStylePr w:type="lastRow">
      <w:rPr>
        <w:b/>
        <w:color w:val="266779" w:themeColor="accent5" w:themeShade="95"/>
      </w:rPr>
      <w:tblPr/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band1Horz">
      <w:rPr>
        <w:color w:val="A6BFDD" w:themeColor="accent1" w:themeTint="80" w:themeShade="95"/>
        <w:sz w:val="22"/>
      </w:rPr>
      <w:tblPr/>
      <w:tcPr>
        <w:shd w:val="clear" w:color="DAE5F1" w:fill="DAE5F1" w:themeFill="accent1" w:themeFillTint="34"/>
      </w:tcPr>
    </w:tblStylePr>
    <w:tblStylePr w:type="band1Vert">
      <w:tblPr/>
      <w:tcPr>
        <w:shd w:val="clear" w:color="DAE5F1" w:fill="DAE5F1" w:themeFill="accent1" w:themeFillTint="34"/>
      </w:tcPr>
    </w:tblStylePr>
    <w:tblStylePr w:type="band2Horz">
      <w:rPr>
        <w:color w:val="A6BFDD" w:themeColor="accent1" w:themeTint="80" w:themeShade="95"/>
        <w:sz w:val="22"/>
      </w:rPr>
      <w:tblPr/>
    </w:tblStylePr>
    <w:tblStylePr w:type="firstCol">
      <w:pPr>
        <w:jc w:val="right"/>
      </w:pPr>
      <w:rPr>
        <w:i/>
        <w:color w:val="A6BFDD" w:themeColor="accent1" w:themeTint="80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A6BFDD" w:themeColor="accent1" w:sz="4" w:space="0"/>
        </w:tcBorders>
        <w:shd w:val="clear" w:color="FFFFFF" w:fill="auto"/>
      </w:tcPr>
    </w:tblStylePr>
    <w:tblStylePr w:type="firstRow">
      <w:rPr>
        <w:b/>
        <w:color w:val="A6BFDD" w:themeColor="accent1" w:themeTint="80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single" w:color="A6BFDD" w:themeColor="accent1" w:sz="4" w:space="0"/>
          <w:end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A6BFDD" w:themeColor="accent1" w:themeTint="80" w:themeShade="95"/>
        <w:sz w:val="22"/>
      </w:rPr>
      <w:tblPr/>
      <w:tcPr>
        <w:tcBorders>
          <w:top w:val="none" w:color="000000" w:sz="4" w:space="0"/>
          <w:start w:val="single" w:color="A6BFDD" w:themeColor="accent1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b/>
        <w:color w:val="A6BFDD" w:themeColor="accent1" w:themeTint="80" w:themeShade="95"/>
        <w:sz w:val="22"/>
      </w:rPr>
      <w:tblPr/>
      <w:tcPr>
        <w:tcBorders>
          <w:top w:val="single" w:color="A6BFDD" w:themeColor="accent1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FFFFFF" w:themeFill="light1"/>
      </w:tc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band1Horz">
      <w:rPr>
        <w:color w:val="D99695" w:themeColor="accent2" w:themeTint="97" w:themeShade="95"/>
        <w:sz w:val="22"/>
      </w:rPr>
      <w:tblPr/>
      <w:tcPr>
        <w:shd w:val="clear" w:color="F2DCDC" w:fill="F2DCDC" w:themeFill="accent2" w:themeFillTint="32"/>
      </w:tcPr>
    </w:tblStylePr>
    <w:tblStylePr w:type="band1Vert">
      <w:tblPr/>
      <w:tcPr>
        <w:shd w:val="clear" w:color="F2DCDC" w:fill="F2DCDC" w:themeFill="accent2" w:themeFillTint="32"/>
      </w:tcPr>
    </w:tblStylePr>
    <w:tblStylePr w:type="band2Horz">
      <w:rPr>
        <w:color w:val="D99695" w:themeColor="accent2" w:themeTint="97" w:themeShade="95"/>
        <w:sz w:val="22"/>
      </w:rPr>
      <w:tblPr/>
    </w:tblStylePr>
    <w:tblStylePr w:type="firstCol">
      <w:pPr>
        <w:jc w:val="right"/>
      </w:pPr>
      <w:rPr>
        <w:i/>
        <w:color w:val="D99695" w:themeColor="accent2" w:themeTint="97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D99695" w:themeColor="accent2" w:sz="4" w:space="0"/>
        </w:tcBorders>
        <w:shd w:val="clear" w:color="FFFFFF" w:fill="auto"/>
      </w:tcPr>
    </w:tblStylePr>
    <w:tblStylePr w:type="firstRow">
      <w:rPr>
        <w:b/>
        <w:color w:val="D99695" w:themeColor="accent2" w:themeTint="97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single" w:color="D99695" w:themeColor="accent2" w:sz="4" w:space="0"/>
          <w:end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D99695" w:themeColor="accent2" w:themeTint="97" w:themeShade="95"/>
        <w:sz w:val="22"/>
      </w:rPr>
      <w:tblPr/>
      <w:tcPr>
        <w:tcBorders>
          <w:top w:val="none" w:color="000000" w:sz="4" w:space="0"/>
          <w:start w:val="single" w:color="D99695" w:themeColor="accent2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b/>
        <w:color w:val="D99695" w:themeColor="accent2" w:themeTint="97" w:themeShade="95"/>
        <w:sz w:val="22"/>
      </w:rPr>
      <w:tblPr/>
      <w:tcPr>
        <w:tcBorders>
          <w:top w:val="single" w:color="D99695" w:themeColor="accent2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FFFFFF" w:themeFill="light1"/>
      </w:tc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band1Horz">
      <w:rPr>
        <w:color w:val="9ABB59" w:themeColor="accent3" w:themeTint="fe" w:themeShade="95"/>
        <w:sz w:val="22"/>
      </w:rPr>
      <w:tblPr/>
      <w:tcPr>
        <w:shd w:val="clear" w:color="EAF1DC" w:fill="EAF1DC" w:themeFill="accent3" w:themeFillTint="34"/>
      </w:tcPr>
    </w:tblStylePr>
    <w:tblStylePr w:type="band1Vert">
      <w:tblPr/>
      <w:tcPr>
        <w:shd w:val="clear" w:color="EAF1DC" w:fill="EAF1DC" w:themeFill="accent3" w:themeFillTint="34"/>
      </w:tcPr>
    </w:tblStylePr>
    <w:tblStylePr w:type="band2Horz">
      <w:rPr>
        <w:color w:val="9ABB59" w:themeColor="accent3" w:themeTint="fe" w:themeShade="95"/>
        <w:sz w:val="22"/>
      </w:rPr>
      <w:tblPr/>
    </w:tblStylePr>
    <w:tblStylePr w:type="firstCol">
      <w:pPr>
        <w:jc w:val="right"/>
      </w:pPr>
      <w:rPr>
        <w:i/>
        <w:color w:val="9ABB59" w:themeColor="accent3" w:themeTint="fe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9ABB59" w:themeColor="accent3" w:sz="4" w:space="0"/>
        </w:tcBorders>
        <w:shd w:val="clear" w:color="FFFFFF" w:fill="auto"/>
      </w:tcPr>
    </w:tblStylePr>
    <w:tblStylePr w:type="firstRow">
      <w:rPr>
        <w:b/>
        <w:color w:val="9ABB59" w:themeColor="accent3" w:themeTint="fe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single" w:color="9ABB59" w:themeColor="accent3" w:sz="4" w:space="0"/>
          <w:end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9ABB59" w:themeColor="accent3" w:themeTint="fe" w:themeShade="95"/>
        <w:sz w:val="22"/>
      </w:rPr>
      <w:tblPr/>
      <w:tcPr>
        <w:tcBorders>
          <w:top w:val="none" w:color="000000" w:sz="4" w:space="0"/>
          <w:start w:val="single" w:color="9ABB59" w:themeColor="accent3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b/>
        <w:color w:val="9ABB59" w:themeColor="accent3" w:themeTint="fe" w:themeShade="95"/>
        <w:sz w:val="22"/>
      </w:rPr>
      <w:tblPr/>
      <w:tcPr>
        <w:tcBorders>
          <w:top w:val="single" w:color="9ABB59" w:themeColor="accent3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FFFFFF" w:themeFill="light1"/>
      </w:tc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band1Horz">
      <w:rPr>
        <w:color w:val="B2A1C6" w:themeColor="accent4" w:themeTint="9a" w:themeShade="95"/>
        <w:sz w:val="22"/>
      </w:rPr>
      <w:tblPr/>
      <w:tcPr>
        <w:shd w:val="clear" w:color="E5DFEC" w:fill="E5DFEC" w:themeFill="accent4" w:themeFillTint="34"/>
      </w:tcPr>
    </w:tblStylePr>
    <w:tblStylePr w:type="band1Vert">
      <w:tblPr/>
      <w:tcPr>
        <w:shd w:val="clear" w:color="E5DFEC" w:fill="E5DFEC" w:themeFill="accent4" w:themeFillTint="34"/>
      </w:tcPr>
    </w:tblStylePr>
    <w:tblStylePr w:type="band2Horz">
      <w:rPr>
        <w:color w:val="B2A1C6" w:themeColor="accent4" w:themeTint="9a" w:themeShade="95"/>
        <w:sz w:val="22"/>
      </w:rPr>
      <w:tblPr/>
    </w:tblStylePr>
    <w:tblStylePr w:type="firstCol">
      <w:pPr>
        <w:jc w:val="right"/>
      </w:pPr>
      <w:rPr>
        <w:i/>
        <w:color w:val="B2A1C6" w:themeColor="accent4" w:themeTint="9a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B2A1C6" w:themeColor="accent4" w:sz="4" w:space="0"/>
        </w:tcBorders>
        <w:shd w:val="clear" w:color="FFFFFF" w:fill="auto"/>
      </w:tcPr>
    </w:tblStylePr>
    <w:tblStylePr w:type="firstRow">
      <w:rPr>
        <w:b/>
        <w:color w:val="B2A1C6" w:themeColor="accent4" w:themeTint="9a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single" w:color="B2A1C6" w:themeColor="accent4" w:sz="4" w:space="0"/>
          <w:end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B2A1C6" w:themeColor="accent4" w:themeTint="9a" w:themeShade="95"/>
        <w:sz w:val="22"/>
      </w:rPr>
      <w:tblPr/>
      <w:tcPr>
        <w:tcBorders>
          <w:top w:val="none" w:color="000000" w:sz="4" w:space="0"/>
          <w:start w:val="single" w:color="B2A1C6" w:themeColor="accent4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b/>
        <w:color w:val="B2A1C6" w:themeColor="accent4" w:themeTint="9a" w:themeShade="95"/>
        <w:sz w:val="22"/>
      </w:rPr>
      <w:tblPr/>
      <w:tcPr>
        <w:tcBorders>
          <w:top w:val="single" w:color="B2A1C6" w:themeColor="accent4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FFFFFF" w:themeFill="light1"/>
      </w:tc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band1Horz">
      <w:rPr>
        <w:color w:val="266779" w:themeColor="accent5" w:themeShade="95"/>
        <w:sz w:val="22"/>
      </w:rPr>
      <w:tblPr/>
      <w:tcPr>
        <w:shd w:val="clear" w:color="DAEEF3" w:fill="DAEEF3" w:themeFill="accent5" w:themeFillTint="34"/>
      </w:tcPr>
    </w:tblStylePr>
    <w:tblStylePr w:type="band1Vert">
      <w:tblPr/>
      <w:tcPr>
        <w:shd w:val="clear" w:color="DAEEF3" w:fill="DAEEF3" w:themeFill="accent5" w:themeFillTint="34"/>
      </w:tcPr>
    </w:tblStylePr>
    <w:tblStylePr w:type="band2Horz">
      <w:rPr>
        <w:color w:val="266779" w:themeColor="accent5" w:themeShade="95"/>
        <w:sz w:val="22"/>
      </w:rPr>
      <w:tblPr/>
    </w:tblStylePr>
    <w:tblStylePr w:type="firstCol">
      <w:pPr>
        <w:jc w:val="right"/>
      </w:pPr>
      <w:rPr>
        <w:i/>
        <w:color w:val="266779" w:themeColor="accent5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99D0DE" w:themeColor="accent5" w:sz="4" w:space="0"/>
        </w:tcBorders>
        <w:shd w:val="clear" w:color="FFFFFF" w:fill="auto"/>
      </w:tcPr>
    </w:tblStylePr>
    <w:tblStylePr w:type="firstRow">
      <w:rPr>
        <w:b/>
        <w:color w:val="266779" w:themeColor="accent5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single" w:color="99D0DE" w:themeColor="accent5" w:sz="4" w:space="0"/>
          <w:end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266779" w:themeColor="accent5" w:themeShade="95"/>
        <w:sz w:val="22"/>
      </w:rPr>
      <w:tblPr/>
      <w:tcPr>
        <w:tcBorders>
          <w:top w:val="none" w:color="000000" w:sz="4" w:space="0"/>
          <w:start w:val="single" w:color="99D0DE" w:themeColor="accent5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b/>
        <w:color w:val="266779" w:themeColor="accent5" w:themeShade="95"/>
        <w:sz w:val="22"/>
      </w:rPr>
      <w:tblPr/>
      <w:tcPr>
        <w:tcBorders>
          <w:top w:val="single" w:color="99D0DE" w:themeColor="accent5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FFFFFF" w:themeFill="light1"/>
      </w:tc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band1Horz">
      <w:rPr>
        <w:color w:val="B15407" w:themeColor="accent6" w:themeShade="95"/>
        <w:sz w:val="22"/>
      </w:rPr>
      <w:tblPr/>
      <w:tcPr>
        <w:shd w:val="clear" w:color="FDE9D8" w:fill="FDE9D8" w:themeFill="accent6" w:themeFillTint="34"/>
      </w:tcPr>
    </w:tblStylePr>
    <w:tblStylePr w:type="band1Vert">
      <w:tblPr/>
      <w:tcPr>
        <w:shd w:val="clear" w:color="FDE9D8" w:fill="FDE9D8" w:themeFill="accent6" w:themeFillTint="34"/>
      </w:tcPr>
    </w:tblStylePr>
    <w:tblStylePr w:type="band2Horz">
      <w:rPr>
        <w:color w:val="B15407" w:themeColor="accent6" w:themeShade="95"/>
        <w:sz w:val="22"/>
      </w:rPr>
      <w:tblPr/>
    </w:tblStylePr>
    <w:tblStylePr w:type="firstCol">
      <w:pPr>
        <w:jc w:val="right"/>
      </w:pPr>
      <w:rPr>
        <w:i/>
        <w:color w:val="B15407" w:themeColor="accent6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FAC396" w:themeColor="accent6" w:sz="4" w:space="0"/>
        </w:tcBorders>
        <w:shd w:val="clear" w:color="FFFFFF" w:fill="auto"/>
      </w:tcPr>
    </w:tblStylePr>
    <w:tblStylePr w:type="firstRow">
      <w:rPr>
        <w:b/>
        <w:color w:val="B15407" w:themeColor="accent6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single" w:color="FAC396" w:themeColor="accent6" w:sz="4" w:space="0"/>
          <w:end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B15407" w:themeColor="accent6" w:themeShade="95"/>
        <w:sz w:val="22"/>
      </w:rPr>
      <w:tblPr/>
      <w:tcPr>
        <w:tcBorders>
          <w:top w:val="none" w:color="000000" w:sz="4" w:space="0"/>
          <w:start w:val="single" w:color="FAC396" w:themeColor="accent6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b/>
        <w:color w:val="B15407" w:themeColor="accent6" w:themeShade="95"/>
        <w:sz w:val="22"/>
      </w:rPr>
      <w:tblPr/>
      <w:tcPr>
        <w:tcBorders>
          <w:top w:val="single" w:color="FAC396" w:themeColor="accent6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FFFFFF" w:themeFill="light1"/>
      </w:tc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2F2F2" w:fill="F2F2F2" w:themeFill="text1" w:themeFillTint="d"/>
      </w:tcPr>
    </w:tblStylePr>
    <w:tblStylePr w:type="band2Vert">
      <w:rPr>
        <w:color w:val="404040"/>
        <w:sz w:val="22"/>
      </w:rPr>
      <w:tblPr/>
      <w:tcPr>
        <w:shd w:val="clear" w:color="F2F2F2" w:fill="F2F2F2" w:themeFill="text1" w:themeFillTint="d"/>
      </w:tcPr>
    </w:tblStylePr>
    <w:tblStylePr w:type="firstCol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firstRow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lastCol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lastRow">
      <w:rPr>
        <w:color w:val="F2F2F2"/>
        <w:sz w:val="22"/>
      </w:rPr>
      <w:tblPr/>
      <w:tcPr>
        <w:shd w:val="clear" w:color="7F7F7F" w:fill="7F7F7F" w:themeFill="text1" w:themeFillTint="80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C7D7EA" w:fill="C7D7EA" w:themeFill="accent1" w:themeFillTint="50"/>
      </w:tcPr>
    </w:tblStylePr>
    <w:tblStylePr w:type="band2Vert">
      <w:rPr>
        <w:color w:val="404040"/>
        <w:sz w:val="22"/>
      </w:rPr>
      <w:tblPr/>
      <w:tcPr>
        <w:shd w:val="clear" w:color="C7D7EA" w:fill="C7D7EA" w:themeFill="accent1" w:themeFillTint="50"/>
      </w:tcPr>
    </w:tblStylePr>
    <w:tblStylePr w:type="firstCol">
      <w:rPr>
        <w:color w:val="F2F2F2"/>
        <w:sz w:val="22"/>
      </w:rPr>
      <w:tblPr/>
      <w:tcPr>
        <w:shd w:val="clear" w:color="5D8AC2" w:fill="5D8AC2" w:themeFill="accent1" w:themeFillTint="ea"/>
      </w:tcPr>
    </w:tblStylePr>
    <w:tblStylePr w:type="firstRow">
      <w:rPr>
        <w:color w:val="F2F2F2"/>
        <w:sz w:val="22"/>
      </w:rPr>
      <w:tblPr/>
      <w:tcPr>
        <w:shd w:val="clear" w:color="5D8AC2" w:fill="5D8AC2" w:themeFill="accent1" w:themeFillTint="ea"/>
      </w:tcPr>
    </w:tblStylePr>
    <w:tblStylePr w:type="lastCol">
      <w:rPr>
        <w:color w:val="F2F2F2"/>
        <w:sz w:val="22"/>
      </w:rPr>
      <w:tblPr/>
      <w:tcPr>
        <w:shd w:val="clear" w:color="5D8AC2" w:fill="5D8AC2" w:themeFill="accent1" w:themeFillTint="ea"/>
      </w:tcPr>
    </w:tblStylePr>
    <w:tblStylePr w:type="lastRow">
      <w:rPr>
        <w:color w:val="F2F2F2"/>
        <w:sz w:val="22"/>
      </w:rPr>
      <w:tblPr/>
      <w:tcPr>
        <w:shd w:val="clear" w:color="5D8AC2" w:fill="5D8AC2" w:themeFill="accent1" w:themeFillTint="ea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2DCDC" w:fill="F2DCDC" w:themeFill="accent2" w:themeFillTint="32"/>
      </w:tcPr>
    </w:tblStylePr>
    <w:tblStylePr w:type="band2Vert">
      <w:rPr>
        <w:color w:val="404040"/>
        <w:sz w:val="22"/>
      </w:rPr>
      <w:tblPr/>
      <w:tcPr>
        <w:shd w:val="clear" w:color="F2DCDC" w:fill="F2DCDC" w:themeFill="accent2" w:themeFillTint="32"/>
      </w:tcPr>
    </w:tblStylePr>
    <w:tblStylePr w:type="firstCol">
      <w:rPr>
        <w:color w:val="F2F2F2"/>
        <w:sz w:val="22"/>
      </w:rPr>
      <w:tblPr/>
      <w:tcPr>
        <w:shd w:val="clear" w:color="D99695" w:fill="D99695" w:themeFill="accent2" w:themeFillTint="97"/>
      </w:tcPr>
    </w:tblStylePr>
    <w:tblStylePr w:type="firstRow">
      <w:rPr>
        <w:color w:val="F2F2F2"/>
        <w:sz w:val="22"/>
      </w:rPr>
      <w:tblPr/>
      <w:tcPr>
        <w:shd w:val="clear" w:color="D99695" w:fill="D99695" w:themeFill="accent2" w:themeFillTint="97"/>
      </w:tcPr>
    </w:tblStylePr>
    <w:tblStylePr w:type="lastCol">
      <w:rPr>
        <w:color w:val="F2F2F2"/>
        <w:sz w:val="22"/>
      </w:rPr>
      <w:tblPr/>
      <w:tcPr>
        <w:shd w:val="clear" w:color="D99695" w:fill="D99695" w:themeFill="accent2" w:themeFillTint="97"/>
      </w:tcPr>
    </w:tblStylePr>
    <w:tblStylePr w:type="lastRow">
      <w:rPr>
        <w:color w:val="F2F2F2"/>
        <w:sz w:val="22"/>
      </w:rPr>
      <w:tblPr/>
      <w:tcPr>
        <w:shd w:val="clear" w:color="D99695" w:fill="D99695" w:themeFill="accent2" w:themeFillTint="97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EAF1DC" w:fill="EAF1DC" w:themeFill="accent3" w:themeFillTint="34"/>
      </w:tcPr>
    </w:tblStylePr>
    <w:tblStylePr w:type="band2Vert">
      <w:rPr>
        <w:color w:val="404040"/>
        <w:sz w:val="22"/>
      </w:rPr>
      <w:tblPr/>
      <w:tcPr>
        <w:shd w:val="clear" w:color="EAF1DC" w:fill="EAF1DC" w:themeFill="accent3" w:themeFillTint="34"/>
      </w:tcPr>
    </w:tblStylePr>
    <w:tblStylePr w:type="firstCol">
      <w:rPr>
        <w:color w:val="F2F2F2"/>
        <w:sz w:val="22"/>
      </w:rPr>
      <w:tblPr/>
      <w:tcPr>
        <w:shd w:val="clear" w:color="9ABB59" w:fill="9ABB59" w:themeFill="accent3" w:themeFillTint="fe"/>
      </w:tcPr>
    </w:tblStylePr>
    <w:tblStylePr w:type="firstRow">
      <w:rPr>
        <w:color w:val="F2F2F2"/>
        <w:sz w:val="22"/>
      </w:rPr>
      <w:tblPr/>
      <w:tcPr>
        <w:shd w:val="clear" w:color="9ABB59" w:fill="9ABB59" w:themeFill="accent3" w:themeFillTint="fe"/>
      </w:tcPr>
    </w:tblStylePr>
    <w:tblStylePr w:type="lastCol">
      <w:rPr>
        <w:color w:val="F2F2F2"/>
        <w:sz w:val="22"/>
      </w:rPr>
      <w:tblPr/>
      <w:tcPr>
        <w:shd w:val="clear" w:color="9ABB59" w:fill="9ABB59" w:themeFill="accent3" w:themeFillTint="fe"/>
      </w:tcPr>
    </w:tblStylePr>
    <w:tblStylePr w:type="lastRow">
      <w:rPr>
        <w:color w:val="F2F2F2"/>
        <w:sz w:val="22"/>
      </w:rPr>
      <w:tblPr/>
      <w:tcPr>
        <w:shd w:val="clear" w:color="9ABB59" w:fill="9ABB59" w:themeFill="accent3" w:themeFillTint="fe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E5DFEC" w:fill="E5DFEC" w:themeFill="accent4" w:themeFillTint="34"/>
      </w:tcPr>
    </w:tblStylePr>
    <w:tblStylePr w:type="band2Vert">
      <w:rPr>
        <w:color w:val="404040"/>
        <w:sz w:val="22"/>
      </w:rPr>
      <w:tblPr/>
      <w:tcPr>
        <w:shd w:val="clear" w:color="E5DFEC" w:fill="E5DFEC" w:themeFill="accent4" w:themeFillTint="34"/>
      </w:tcPr>
    </w:tblStylePr>
    <w:tblStylePr w:type="firstCol">
      <w:rPr>
        <w:color w:val="F2F2F2"/>
        <w:sz w:val="22"/>
      </w:rPr>
      <w:tblPr/>
      <w:tcPr>
        <w:shd w:val="clear" w:color="B2A1C6" w:fill="B2A1C6" w:themeFill="accent4" w:themeFillTint="9a"/>
      </w:tcPr>
    </w:tblStylePr>
    <w:tblStylePr w:type="firstRow">
      <w:rPr>
        <w:color w:val="F2F2F2"/>
        <w:sz w:val="22"/>
      </w:rPr>
      <w:tblPr/>
      <w:tcPr>
        <w:shd w:val="clear" w:color="B2A1C6" w:fill="B2A1C6" w:themeFill="accent4" w:themeFillTint="9a"/>
      </w:tcPr>
    </w:tblStylePr>
    <w:tblStylePr w:type="lastCol">
      <w:rPr>
        <w:color w:val="F2F2F2"/>
        <w:sz w:val="22"/>
      </w:rPr>
      <w:tblPr/>
      <w:tcPr>
        <w:shd w:val="clear" w:color="B2A1C6" w:fill="B2A1C6" w:themeFill="accent4" w:themeFillTint="9a"/>
      </w:tcPr>
    </w:tblStylePr>
    <w:tblStylePr w:type="lastRow">
      <w:rPr>
        <w:color w:val="F2F2F2"/>
        <w:sz w:val="22"/>
      </w:rPr>
      <w:tblPr/>
      <w:tcPr>
        <w:shd w:val="clear" w:color="B2A1C6" w:fill="B2A1C6" w:themeFill="accent4" w:themeFillTint="9a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DAEEF3" w:fill="DAEEF3" w:themeFill="accent5" w:themeFillTint="34"/>
      </w:tcPr>
    </w:tblStylePr>
    <w:tblStylePr w:type="band2Vert">
      <w:rPr>
        <w:color w:val="404040"/>
        <w:sz w:val="22"/>
      </w:rPr>
      <w:tblPr/>
      <w:tcPr>
        <w:shd w:val="clear" w:color="DAEEF3" w:fill="DAEEF3" w:themeFill="accent5" w:themeFillTint="34"/>
      </w:tcPr>
    </w:tblStylePr>
    <w:tblStylePr w:type="firstCol">
      <w:rPr>
        <w:color w:val="F2F2F2"/>
        <w:sz w:val="22"/>
      </w:rPr>
      <w:tblPr/>
      <w:tcPr>
        <w:shd w:val="clear" w:color="4BACC6" w:fill="4BACC6" w:themeFill="accent5"/>
      </w:tcPr>
    </w:tblStylePr>
    <w:tblStylePr w:type="firstRow">
      <w:rPr>
        <w:color w:val="F2F2F2"/>
        <w:sz w:val="22"/>
      </w:rPr>
      <w:tblPr/>
      <w:tcPr>
        <w:shd w:val="clear" w:color="4BACC6" w:fill="4BACC6" w:themeFill="accent5"/>
      </w:tcPr>
    </w:tblStylePr>
    <w:tblStylePr w:type="lastCol">
      <w:rPr>
        <w:color w:val="F2F2F2"/>
        <w:sz w:val="22"/>
      </w:rPr>
      <w:tblPr/>
      <w:tcPr>
        <w:shd w:val="clear" w:color="4BACC6" w:fill="4BACC6" w:themeFill="accent5"/>
      </w:tcPr>
    </w:tblStylePr>
    <w:tblStylePr w:type="lastRow">
      <w:rPr>
        <w:color w:val="F2F2F2"/>
        <w:sz w:val="22"/>
      </w:rPr>
      <w:tblPr/>
      <w:tcPr>
        <w:shd w:val="clear" w:color="4BACC6" w:fill="4BACC6" w:themeFill="accent5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DE9D8" w:fill="FDE9D8" w:themeFill="accent6" w:themeFillTint="34"/>
      </w:tcPr>
    </w:tblStylePr>
    <w:tblStylePr w:type="band2Vert">
      <w:rPr>
        <w:color w:val="404040"/>
        <w:sz w:val="22"/>
      </w:rPr>
      <w:tblPr/>
      <w:tcPr>
        <w:shd w:val="clear" w:color="FDE9D8" w:fill="FDE9D8" w:themeFill="accent6" w:themeFillTint="34"/>
      </w:tcPr>
    </w:tblStylePr>
    <w:tblStylePr w:type="firstCol">
      <w:rPr>
        <w:color w:val="F2F2F2"/>
        <w:sz w:val="22"/>
      </w:rPr>
      <w:tblPr/>
      <w:tcPr>
        <w:shd w:val="clear" w:color="F79646" w:fill="F79646" w:themeFill="accent6"/>
      </w:tcPr>
    </w:tblStylePr>
    <w:tblStylePr w:type="firstRow">
      <w:rPr>
        <w:color w:val="F2F2F2"/>
        <w:sz w:val="22"/>
      </w:rPr>
      <w:tblPr/>
      <w:tcPr>
        <w:shd w:val="clear" w:color="F79646" w:fill="F79646" w:themeFill="accent6"/>
      </w:tcPr>
    </w:tblStylePr>
    <w:tblStylePr w:type="lastCol">
      <w:rPr>
        <w:color w:val="F2F2F2"/>
        <w:sz w:val="22"/>
      </w:rPr>
      <w:tblPr/>
      <w:tcPr>
        <w:shd w:val="clear" w:color="F79646" w:fill="F79646" w:themeFill="accent6"/>
      </w:tcPr>
    </w:tblStylePr>
    <w:tblStylePr w:type="lastRow">
      <w:rPr>
        <w:color w:val="F2F2F2"/>
        <w:sz w:val="22"/>
      </w:rPr>
      <w:tblPr/>
      <w:tcPr>
        <w:shd w:val="clear" w:color="F79646" w:fill="F79646" w:themeFill="accent6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blPr/>
      <w:tcPr>
        <w:shd w:val="clear" w:color="D2DFEE" w:fill="D2DFEE" w:themeFill="accent1" w:themeFillTint="40"/>
      </w:tcPr>
    </w:tblStylePr>
    <w:tblStylePr w:type="band1Vert">
      <w:tblPr/>
      <w:tcPr>
        <w:shd w:val="clear" w:color="D2DFEE" w:fill="D2DFEE" w:themeFill="accent1" w:themeFillTint="40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single" w:color="4F81BD" w:themeColor="accent1" w:sz="4" w:space="0"/>
          <w:end w:val="none" w:color="000000" w:sz="4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4F81BD" w:themeColor="accent1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blPr/>
      <w:tcPr>
        <w:shd w:val="clear" w:color="EFD2D2" w:fill="EFD2D2" w:themeFill="accent2" w:themeFillTint="40"/>
      </w:tcPr>
    </w:tblStylePr>
    <w:tblStylePr w:type="band1Vert">
      <w:tblPr/>
      <w:tcPr>
        <w:shd w:val="clear" w:color="EFD2D2" w:fill="EFD2D2" w:themeFill="accent2" w:themeFillTint="40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single" w:color="C0504D" w:themeColor="accent2" w:sz="4" w:space="0"/>
          <w:end w:val="none" w:color="000000" w:sz="4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C0504D" w:themeColor="accent2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blPr/>
      <w:tcPr>
        <w:shd w:val="clear" w:color="E5EED5" w:fill="E5EED5" w:themeFill="accent3" w:themeFillTint="40"/>
      </w:tcPr>
    </w:tblStylePr>
    <w:tblStylePr w:type="band1Vert">
      <w:tblPr/>
      <w:tcPr>
        <w:shd w:val="clear" w:color="E5EED5" w:fill="E5EED5" w:themeFill="accent3" w:themeFillTint="40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single" w:color="9BBB59" w:themeColor="accent3" w:sz="4" w:space="0"/>
          <w:end w:val="none" w:color="000000" w:sz="4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9BBB59" w:themeColor="accent3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blPr/>
      <w:tcPr>
        <w:shd w:val="clear" w:color="DFD8E7" w:fill="DFD8E7" w:themeFill="accent4" w:themeFillTint="40"/>
      </w:tcPr>
    </w:tblStylePr>
    <w:tblStylePr w:type="band1Vert">
      <w:tblPr/>
      <w:tcPr>
        <w:shd w:val="clear" w:color="DFD8E7" w:fill="DFD8E7" w:themeFill="accent4" w:themeFillTint="40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single" w:color="8064A2" w:themeColor="accent4" w:sz="4" w:space="0"/>
          <w:end w:val="none" w:color="000000" w:sz="4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8064A2" w:themeColor="accent4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blPr/>
      <w:tcPr>
        <w:shd w:val="clear" w:color="D1EAF0" w:fill="D1EAF0" w:themeFill="accent5" w:themeFillTint="40"/>
      </w:tcPr>
    </w:tblStylePr>
    <w:tblStylePr w:type="band1Vert">
      <w:tblPr/>
      <w:tcPr>
        <w:shd w:val="clear" w:color="D1EAF0" w:fill="D1EAF0" w:themeFill="accent5" w:themeFillTint="40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single" w:color="4BACC6" w:themeColor="accent5" w:sz="4" w:space="0"/>
          <w:end w:val="none" w:color="000000" w:sz="4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4BACC6" w:themeColor="accent5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blPr/>
      <w:tcPr>
        <w:shd w:val="clear" w:color="FDE4D0" w:fill="FDE4D0" w:themeFill="accent6" w:themeFillTint="40"/>
      </w:tcPr>
    </w:tblStylePr>
    <w:tblStylePr w:type="band1Vert">
      <w:tblPr/>
      <w:tcPr>
        <w:shd w:val="clear" w:color="FDE4D0" w:fill="FDE4D0" w:themeFill="accent6" w:themeFillTint="40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start w:val="none" w:color="000000" w:sz="4" w:space="0"/>
          <w:bottom w:val="single" w:color="F79646" w:themeColor="accent6" w:sz="4" w:space="0"/>
          <w:end w:val="none" w:color="000000" w:sz="4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F79646" w:themeColor="accent6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band1Horz">
      <w:rPr>
        <w:color w:val="404040"/>
        <w:sz w:val="22"/>
      </w:rPr>
      <w:tblPr/>
      <w:tcPr>
        <w:shd w:val="clear" w:color="D2DFEE" w:fill="D2DFEE" w:themeFill="accent1" w:themeFillTint="40"/>
      </w:tcPr>
    </w:tblStylePr>
    <w:tblStylePr w:type="band1Vert">
      <w:rPr>
        <w:color w:val="404040"/>
        <w:sz w:val="22"/>
      </w:rPr>
      <w:tblPr/>
      <w:tcPr>
        <w:shd w:val="clear" w:color="D2DFEE" w:fill="D2DFEE" w:themeFill="accent1" w:themeFillTint="40"/>
      </w:tcPr>
    </w:tblStylePr>
    <w:tblStylePr w:type="firstCol">
      <w:rPr>
        <w:b/>
        <w:color w:val="404040"/>
        <w:sz w:val="22"/>
      </w:rPr>
      <w:tblPr/>
    </w:tblStylePr>
    <w:tblStylePr w:type="firstRow">
      <w:rPr>
        <w:b/>
        <w:color w:val="404040"/>
        <w:sz w:val="22"/>
      </w:rPr>
      <w:tblPr/>
      <w:tcPr>
        <w:tcBorders>
          <w:top w:val="single" w:color="9BB7D9" w:themeColor="accent1" w:sz="4" w:space="0"/>
          <w:start w:val="none" w:color="000000" w:sz="4" w:space="0"/>
          <w:bottom w:val="single" w:color="9BB7D9" w:themeColor="accent1" w:sz="4" w:space="0"/>
          <w:end w:val="none" w:color="000000" w:sz="4" w:space="0"/>
        </w:tcBorders>
      </w:tcPr>
    </w:tblStylePr>
    <w:tblStylePr w:type="lastCol">
      <w:rPr>
        <w:b/>
        <w:color w:val="404040"/>
        <w:sz w:val="22"/>
      </w:rPr>
      <w:tblPr/>
    </w:tblStylePr>
    <w:tblStylePr w:type="lastRow">
      <w:rPr>
        <w:b/>
        <w:color w:val="404040"/>
        <w:sz w:val="22"/>
      </w:rPr>
      <w:tblPr/>
      <w:tcPr>
        <w:tcBorders>
          <w:top w:val="single" w:color="9BB7D9" w:themeColor="accent1" w:sz="4" w:space="0"/>
          <w:start w:val="none" w:color="000000" w:sz="4" w:space="0"/>
          <w:bottom w:val="single" w:color="9BB7D9" w:themeColor="accent1" w:sz="4" w:space="0"/>
          <w:end w:val="none" w:color="000000" w:sz="4" w:space="0"/>
        </w:tcBorders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DB9B9A" w:themeColor="accent2" w:themeTint="90" w:sz="4" w:space="0"/>
        <w:bottom w:val="single" w:color="DB9B9A" w:themeColor="accent2" w:themeTint="90" w:sz="4" w:space="0"/>
        <w:insideH w:val="single" w:color="DB9B9A" w:themeColor="accent2" w:themeTint="90" w:sz="4" w:space="0"/>
      </w:tblBorders>
    </w:tblPr>
    <w:tblStylePr w:type="band1Horz">
      <w:rPr>
        <w:color w:val="404040"/>
        <w:sz w:val="22"/>
      </w:rPr>
      <w:tblPr/>
      <w:tcPr>
        <w:shd w:val="clear" w:color="EFD2D2" w:fill="EFD2D2" w:themeFill="accent2" w:themeFillTint="40"/>
      </w:tcPr>
    </w:tblStylePr>
    <w:tblStylePr w:type="band1Vert">
      <w:rPr>
        <w:color w:val="404040"/>
        <w:sz w:val="22"/>
      </w:rPr>
      <w:tblPr/>
      <w:tcPr>
        <w:shd w:val="clear" w:color="EFD2D2" w:fill="EFD2D2" w:themeFill="accent2" w:themeFillTint="40"/>
      </w:tcPr>
    </w:tblStylePr>
    <w:tblStylePr w:type="firstCol">
      <w:rPr>
        <w:b/>
        <w:color w:val="404040"/>
        <w:sz w:val="22"/>
      </w:rPr>
      <w:tblPr/>
    </w:tblStylePr>
    <w:tblStylePr w:type="firstRow">
      <w:rPr>
        <w:b/>
        <w:color w:val="404040"/>
        <w:sz w:val="22"/>
      </w:rPr>
      <w:tblPr/>
      <w:tcPr>
        <w:tcBorders>
          <w:top w:val="single" w:color="DB9B9A" w:themeColor="accent2" w:sz="4" w:space="0"/>
          <w:start w:val="none" w:color="000000" w:sz="4" w:space="0"/>
          <w:bottom w:val="single" w:color="DB9B9A" w:themeColor="accent2" w:sz="4" w:space="0"/>
          <w:end w:val="none" w:color="000000" w:sz="4" w:space="0"/>
        </w:tcBorders>
      </w:tcPr>
    </w:tblStylePr>
    <w:tblStylePr w:type="lastCol">
      <w:rPr>
        <w:b/>
        <w:color w:val="404040"/>
        <w:sz w:val="22"/>
      </w:rPr>
      <w:tblPr/>
    </w:tblStylePr>
    <w:tblStylePr w:type="lastRow">
      <w:rPr>
        <w:b/>
        <w:color w:val="404040"/>
        <w:sz w:val="22"/>
      </w:rPr>
      <w:tblPr/>
      <w:tcPr>
        <w:tcBorders>
          <w:top w:val="single" w:color="DB9B9A" w:themeColor="accent2" w:sz="4" w:space="0"/>
          <w:start w:val="none" w:color="000000" w:sz="4" w:space="0"/>
          <w:bottom w:val="single" w:color="DB9B9A" w:themeColor="accent2" w:sz="4" w:space="0"/>
          <w:end w:val="none" w:color="000000" w:sz="4" w:space="0"/>
        </w:tcBorders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band1Horz">
      <w:rPr>
        <w:color w:val="404040"/>
        <w:sz w:val="22"/>
      </w:rPr>
      <w:tblPr/>
      <w:tcPr>
        <w:shd w:val="clear" w:color="E5EED5" w:fill="E5EED5" w:themeFill="accent3" w:themeFillTint="40"/>
      </w:tcPr>
    </w:tblStylePr>
    <w:tblStylePr w:type="band1Vert">
      <w:rPr>
        <w:color w:val="404040"/>
        <w:sz w:val="22"/>
      </w:rPr>
      <w:tblPr/>
      <w:tcPr>
        <w:shd w:val="clear" w:color="E5EED5" w:fill="E5EED5" w:themeFill="accent3" w:themeFillTint="40"/>
      </w:tcPr>
    </w:tblStylePr>
    <w:tblStylePr w:type="firstCol">
      <w:rPr>
        <w:b/>
        <w:color w:val="404040"/>
        <w:sz w:val="22"/>
      </w:rPr>
      <w:tblPr/>
    </w:tblStylePr>
    <w:tblStylePr w:type="firstRow">
      <w:rPr>
        <w:b/>
        <w:color w:val="404040"/>
        <w:sz w:val="22"/>
      </w:rPr>
      <w:tblPr/>
      <w:tcPr>
        <w:tcBorders>
          <w:top w:val="single" w:color="C6D8A1" w:themeColor="accent3" w:sz="4" w:space="0"/>
          <w:start w:val="none" w:color="000000" w:sz="4" w:space="0"/>
          <w:bottom w:val="single" w:color="C6D8A1" w:themeColor="accent3" w:sz="4" w:space="0"/>
          <w:end w:val="none" w:color="000000" w:sz="4" w:space="0"/>
        </w:tcBorders>
      </w:tcPr>
    </w:tblStylePr>
    <w:tblStylePr w:type="lastCol">
      <w:rPr>
        <w:b/>
        <w:color w:val="404040"/>
        <w:sz w:val="22"/>
      </w:rPr>
      <w:tblPr/>
    </w:tblStylePr>
    <w:tblStylePr w:type="lastRow">
      <w:rPr>
        <w:b/>
        <w:color w:val="404040"/>
        <w:sz w:val="22"/>
      </w:rPr>
      <w:tblPr/>
      <w:tcPr>
        <w:tcBorders>
          <w:top w:val="single" w:color="C6D8A1" w:themeColor="accent3" w:sz="4" w:space="0"/>
          <w:start w:val="none" w:color="000000" w:sz="4" w:space="0"/>
          <w:bottom w:val="single" w:color="C6D8A1" w:themeColor="accent3" w:sz="4" w:space="0"/>
          <w:end w:val="none" w:color="000000" w:sz="4" w:space="0"/>
        </w:tcBorders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band1Horz">
      <w:rPr>
        <w:color w:val="404040"/>
        <w:sz w:val="22"/>
      </w:rPr>
      <w:tblPr/>
      <w:tcPr>
        <w:shd w:val="clear" w:color="DFD8E7" w:fill="DFD8E7" w:themeFill="accent4" w:themeFillTint="40"/>
      </w:tcPr>
    </w:tblStylePr>
    <w:tblStylePr w:type="band1Vert">
      <w:rPr>
        <w:color w:val="404040"/>
        <w:sz w:val="22"/>
      </w:rPr>
      <w:tblPr/>
      <w:tcPr>
        <w:shd w:val="clear" w:color="DFD8E7" w:fill="DFD8E7" w:themeFill="accent4" w:themeFillTint="40"/>
      </w:tcPr>
    </w:tblStylePr>
    <w:tblStylePr w:type="firstCol">
      <w:rPr>
        <w:b/>
        <w:color w:val="404040"/>
        <w:sz w:val="22"/>
      </w:rPr>
      <w:tblPr/>
    </w:tblStylePr>
    <w:tblStylePr w:type="firstRow">
      <w:rPr>
        <w:b/>
        <w:color w:val="404040"/>
        <w:sz w:val="22"/>
      </w:rPr>
      <w:tblPr/>
      <w:tcPr>
        <w:tcBorders>
          <w:top w:val="single" w:color="B7A7CA" w:themeColor="accent4" w:sz="4" w:space="0"/>
          <w:start w:val="none" w:color="000000" w:sz="4" w:space="0"/>
          <w:bottom w:val="single" w:color="B7A7CA" w:themeColor="accent4" w:sz="4" w:space="0"/>
          <w:end w:val="none" w:color="000000" w:sz="4" w:space="0"/>
        </w:tcBorders>
      </w:tcPr>
    </w:tblStylePr>
    <w:tblStylePr w:type="lastCol">
      <w:rPr>
        <w:b/>
        <w:color w:val="404040"/>
        <w:sz w:val="22"/>
      </w:rPr>
      <w:tblPr/>
    </w:tblStylePr>
    <w:tblStylePr w:type="lastRow">
      <w:rPr>
        <w:b/>
        <w:color w:val="404040"/>
        <w:sz w:val="22"/>
      </w:rPr>
      <w:tblPr/>
      <w:tcPr>
        <w:tcBorders>
          <w:top w:val="single" w:color="B7A7CA" w:themeColor="accent4" w:sz="4" w:space="0"/>
          <w:start w:val="none" w:color="000000" w:sz="4" w:space="0"/>
          <w:bottom w:val="single" w:color="B7A7CA" w:themeColor="accent4" w:sz="4" w:space="0"/>
          <w:end w:val="none" w:color="000000" w:sz="4" w:space="0"/>
        </w:tcBorders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band1Horz">
      <w:rPr>
        <w:color w:val="404040"/>
        <w:sz w:val="22"/>
      </w:rPr>
      <w:tblPr/>
      <w:tcPr>
        <w:shd w:val="clear" w:color="D1EAF0" w:fill="D1EAF0" w:themeFill="accent5" w:themeFillTint="40"/>
      </w:tcPr>
    </w:tblStylePr>
    <w:tblStylePr w:type="band1Vert">
      <w:rPr>
        <w:color w:val="404040"/>
        <w:sz w:val="22"/>
      </w:rPr>
      <w:tblPr/>
      <w:tcPr>
        <w:shd w:val="clear" w:color="D1EAF0" w:fill="D1EAF0" w:themeFill="accent5" w:themeFillTint="40"/>
      </w:tcPr>
    </w:tblStylePr>
    <w:tblStylePr w:type="firstCol">
      <w:rPr>
        <w:b/>
        <w:color w:val="404040"/>
        <w:sz w:val="22"/>
      </w:rPr>
      <w:tblPr/>
    </w:tblStylePr>
    <w:tblStylePr w:type="firstRow">
      <w:rPr>
        <w:b/>
        <w:color w:val="404040"/>
        <w:sz w:val="22"/>
      </w:rPr>
      <w:tblPr/>
      <w:tcPr>
        <w:tcBorders>
          <w:top w:val="single" w:color="99D0DE" w:themeColor="accent5" w:sz="4" w:space="0"/>
          <w:start w:val="none" w:color="000000" w:sz="4" w:space="0"/>
          <w:bottom w:val="single" w:color="99D0DE" w:themeColor="accent5" w:sz="4" w:space="0"/>
          <w:end w:val="none" w:color="000000" w:sz="4" w:space="0"/>
        </w:tcBorders>
      </w:tcPr>
    </w:tblStylePr>
    <w:tblStylePr w:type="lastCol">
      <w:rPr>
        <w:b/>
        <w:color w:val="404040"/>
        <w:sz w:val="22"/>
      </w:rPr>
      <w:tblPr/>
    </w:tblStylePr>
    <w:tblStylePr w:type="lastRow">
      <w:rPr>
        <w:b/>
        <w:color w:val="404040"/>
        <w:sz w:val="22"/>
      </w:rPr>
      <w:tblPr/>
      <w:tcPr>
        <w:tcBorders>
          <w:top w:val="single" w:color="99D0DE" w:themeColor="accent5" w:sz="4" w:space="0"/>
          <w:start w:val="none" w:color="000000" w:sz="4" w:space="0"/>
          <w:bottom w:val="single" w:color="99D0DE" w:themeColor="accent5" w:sz="4" w:space="0"/>
          <w:end w:val="none" w:color="000000" w:sz="4" w:space="0"/>
        </w:tcBorders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band1Horz">
      <w:rPr>
        <w:color w:val="404040"/>
        <w:sz w:val="22"/>
      </w:rPr>
      <w:tblPr/>
      <w:tcPr>
        <w:shd w:val="clear" w:color="FDE4D0" w:fill="FDE4D0" w:themeFill="accent6" w:themeFillTint="40"/>
      </w:tcPr>
    </w:tblStylePr>
    <w:tblStylePr w:type="band1Vert">
      <w:rPr>
        <w:color w:val="404040"/>
        <w:sz w:val="22"/>
      </w:rPr>
      <w:tblPr/>
      <w:tcPr>
        <w:shd w:val="clear" w:color="FDE4D0" w:fill="FDE4D0" w:themeFill="accent6" w:themeFillTint="40"/>
      </w:tcPr>
    </w:tblStylePr>
    <w:tblStylePr w:type="firstCol">
      <w:rPr>
        <w:b/>
        <w:color w:val="404040"/>
        <w:sz w:val="22"/>
      </w:rPr>
      <w:tblPr/>
    </w:tblStylePr>
    <w:tblStylePr w:type="firstRow">
      <w:rPr>
        <w:b/>
        <w:color w:val="404040"/>
        <w:sz w:val="22"/>
      </w:rPr>
      <w:tblPr/>
      <w:tcPr>
        <w:tcBorders>
          <w:top w:val="single" w:color="FAC396" w:themeColor="accent6" w:sz="4" w:space="0"/>
          <w:start w:val="none" w:color="000000" w:sz="4" w:space="0"/>
          <w:bottom w:val="single" w:color="FAC396" w:themeColor="accent6" w:sz="4" w:space="0"/>
          <w:end w:val="none" w:color="000000" w:sz="4" w:space="0"/>
        </w:tcBorders>
      </w:tcPr>
    </w:tblStylePr>
    <w:tblStylePr w:type="lastCol">
      <w:rPr>
        <w:b/>
        <w:color w:val="404040"/>
        <w:sz w:val="22"/>
      </w:rPr>
      <w:tblPr/>
    </w:tblStylePr>
    <w:tblStylePr w:type="lastRow">
      <w:rPr>
        <w:b/>
        <w:color w:val="404040"/>
        <w:sz w:val="22"/>
      </w:rPr>
      <w:tblPr/>
      <w:tcPr>
        <w:tcBorders>
          <w:top w:val="single" w:color="FAC396" w:themeColor="accent6" w:sz="4" w:space="0"/>
          <w:start w:val="none" w:color="000000" w:sz="4" w:space="0"/>
          <w:bottom w:val="single" w:color="FAC396" w:themeColor="accent6" w:sz="4" w:space="0"/>
          <w:end w:val="none" w:color="000000" w:sz="4" w:space="0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1Vert">
      <w:rPr>
        <w:color w:val="404040"/>
        <w:sz w:val="22"/>
      </w:rPr>
      <w:tblPr/>
      <w:tcPr>
        <w:tcBorders>
          <w:start w:val="single" w:color="4F81BD" w:themeColor="accent1" w:sz="4" w:space="0"/>
          <w:end w:val="single" w:color="4F81BD" w:themeColor="accent1" w:sz="4" w:space="0"/>
        </w:tcBorders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4F81BD" w:fill="4F81BD" w:themeFill="accent1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D99695" w:themeColor="accent2" w:sz="4" w:space="0"/>
          <w:bottom w:val="single" w:color="D99695" w:themeColor="accent2" w:sz="4" w:space="0"/>
        </w:tcBorders>
      </w:tcPr>
    </w:tblStylePr>
    <w:tblStylePr w:type="band1Vert">
      <w:rPr>
        <w:color w:val="404040"/>
        <w:sz w:val="22"/>
      </w:rPr>
      <w:tblPr/>
      <w:tcPr>
        <w:tcBorders>
          <w:start w:val="single" w:color="D99695" w:themeColor="accent2" w:sz="4" w:space="0"/>
          <w:end w:val="single" w:color="D99695" w:themeColor="accent2" w:sz="4" w:space="0"/>
        </w:tcBorders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D99695" w:fill="D99695" w:themeFill="accent2" w:themeFillTint="97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C3D69B" w:themeColor="accent3" w:themeTint="98" w:sz="4" w:space="0"/>
        <w:left w:val="single" w:color="C3D69B" w:themeColor="accent3" w:themeTint="98" w:sz="4" w:space="0"/>
        <w:bottom w:val="single" w:color="C3D69B" w:themeColor="accent3" w:themeTint="98" w:sz="4" w:space="0"/>
        <w:right w:val="single" w:color="C3D69B" w:themeColor="accent3" w:themeTint="98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C3D69B" w:themeColor="accent3" w:sz="4" w:space="0"/>
          <w:bottom w:val="single" w:color="C3D69B" w:themeColor="accent3" w:sz="4" w:space="0"/>
        </w:tcBorders>
      </w:tcPr>
    </w:tblStylePr>
    <w:tblStylePr w:type="band1Vert">
      <w:rPr>
        <w:color w:val="404040"/>
        <w:sz w:val="22"/>
      </w:rPr>
      <w:tblPr/>
      <w:tcPr>
        <w:tcBorders>
          <w:start w:val="single" w:color="C3D69B" w:themeColor="accent3" w:sz="4" w:space="0"/>
          <w:end w:val="single" w:color="C3D69B" w:themeColor="accent3" w:sz="4" w:space="0"/>
        </w:tcBorders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C3D69B" w:fill="C3D69B" w:themeFill="accent3" w:themeFillTint="98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B2A1C6" w:themeColor="accent4" w:sz="4" w:space="0"/>
          <w:bottom w:val="single" w:color="B2A1C6" w:themeColor="accent4" w:sz="4" w:space="0"/>
        </w:tcBorders>
      </w:tcPr>
    </w:tblStylePr>
    <w:tblStylePr w:type="band1Vert">
      <w:rPr>
        <w:color w:val="404040"/>
        <w:sz w:val="22"/>
      </w:rPr>
      <w:tblPr/>
      <w:tcPr>
        <w:tcBorders>
          <w:start w:val="single" w:color="B2A1C6" w:themeColor="accent4" w:sz="4" w:space="0"/>
          <w:end w:val="single" w:color="B2A1C6" w:themeColor="accent4" w:sz="4" w:space="0"/>
        </w:tcBorders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B2A1C6" w:fill="B2A1C6" w:themeFill="accent4" w:themeFillTint="9a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92CCDC" w:themeColor="accent5" w:sz="4" w:space="0"/>
          <w:bottom w:val="single" w:color="92CCDC" w:themeColor="accent5" w:sz="4" w:space="0"/>
        </w:tcBorders>
      </w:tcPr>
    </w:tblStylePr>
    <w:tblStylePr w:type="band1Vert">
      <w:rPr>
        <w:color w:val="404040"/>
        <w:sz w:val="22"/>
      </w:rPr>
      <w:tblPr/>
      <w:tcPr>
        <w:tcBorders>
          <w:start w:val="single" w:color="92CCDC" w:themeColor="accent5" w:sz="4" w:space="0"/>
          <w:end w:val="single" w:color="92CCDC" w:themeColor="accent5" w:sz="4" w:space="0"/>
        </w:tcBorders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92CCDC" w:fill="92CCDC" w:themeFill="accent5" w:themeFillTint="9a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FAC090" w:themeColor="accent6" w:sz="4" w:space="0"/>
          <w:bottom w:val="single" w:color="FAC090" w:themeColor="accent6" w:sz="4" w:space="0"/>
        </w:tcBorders>
      </w:tcPr>
    </w:tblStylePr>
    <w:tblStylePr w:type="band1Vert">
      <w:rPr>
        <w:color w:val="404040"/>
        <w:sz w:val="22"/>
      </w:rPr>
      <w:tblPr/>
      <w:tcPr>
        <w:tcBorders>
          <w:start w:val="single" w:color="FAC090" w:themeColor="accent6" w:sz="4" w:space="0"/>
          <w:end w:val="single" w:color="FAC090" w:themeColor="accent6" w:sz="4" w:space="0"/>
        </w:tcBorders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FAC090" w:fill="FAC090" w:themeFill="accent6" w:themeFillTint="98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band1Horz">
      <w:rPr>
        <w:color w:val="404040"/>
        <w:sz w:val="22"/>
      </w:rPr>
      <w:tblPr/>
      <w:tcPr>
        <w:shd w:val="clear" w:color="D2DFEE" w:fill="D2DFEE" w:themeFill="accent1" w:themeFillTint="40"/>
      </w:tcPr>
    </w:tblStylePr>
    <w:tblStylePr w:type="band1Vert">
      <w:rPr>
        <w:color w:val="404040"/>
        <w:sz w:val="22"/>
      </w:rPr>
      <w:tblPr/>
      <w:tcPr>
        <w:shd w:val="clear" w:color="D2DFEE" w:fill="D2DFEE" w:themeFill="accent1" w:themeFillTint="40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4F81BD" w:fill="4F81BD" w:themeFill="accent1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</w:tblBorders>
    </w:tblPr>
    <w:tblStylePr w:type="band1Horz">
      <w:rPr>
        <w:color w:val="404040"/>
        <w:sz w:val="22"/>
      </w:rPr>
      <w:tblPr/>
      <w:tcPr>
        <w:shd w:val="clear" w:color="EFD2D2" w:fill="EFD2D2" w:themeFill="accent2" w:themeFillTint="40"/>
      </w:tcPr>
    </w:tblStylePr>
    <w:tblStylePr w:type="band1Vert">
      <w:rPr>
        <w:color w:val="404040"/>
        <w:sz w:val="22"/>
      </w:rPr>
      <w:tblPr/>
      <w:tcPr>
        <w:shd w:val="clear" w:color="EFD2D2" w:fill="EFD2D2" w:themeFill="accent2" w:themeFillTint="40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C0504D" w:fill="C0504D" w:themeFill="accent2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band1Horz">
      <w:rPr>
        <w:color w:val="404040"/>
        <w:sz w:val="22"/>
      </w:rPr>
      <w:tblPr/>
      <w:tcPr>
        <w:shd w:val="clear" w:color="E5EED5" w:fill="E5EED5" w:themeFill="accent3" w:themeFillTint="40"/>
      </w:tcPr>
    </w:tblStylePr>
    <w:tblStylePr w:type="band1Vert">
      <w:rPr>
        <w:color w:val="404040"/>
        <w:sz w:val="22"/>
      </w:rPr>
      <w:tblPr/>
      <w:tcPr>
        <w:shd w:val="clear" w:color="E5EED5" w:fill="E5EED5" w:themeFill="accent3" w:themeFillTint="40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9BBB59" w:fill="9BBB59" w:themeFill="accent3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band1Horz">
      <w:rPr>
        <w:color w:val="404040"/>
        <w:sz w:val="22"/>
      </w:rPr>
      <w:tblPr/>
      <w:tcPr>
        <w:shd w:val="clear" w:color="DFD8E7" w:fill="DFD8E7" w:themeFill="accent4" w:themeFillTint="40"/>
      </w:tcPr>
    </w:tblStylePr>
    <w:tblStylePr w:type="band1Vert">
      <w:rPr>
        <w:color w:val="404040"/>
        <w:sz w:val="22"/>
      </w:rPr>
      <w:tblPr/>
      <w:tcPr>
        <w:shd w:val="clear" w:color="DFD8E7" w:fill="DFD8E7" w:themeFill="accent4" w:themeFillTint="40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8064A2" w:fill="8064A2" w:themeFill="accent4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band1Horz">
      <w:rPr>
        <w:color w:val="404040"/>
        <w:sz w:val="22"/>
      </w:rPr>
      <w:tblPr/>
      <w:tcPr>
        <w:shd w:val="clear" w:color="D1EAF0" w:fill="D1EAF0" w:themeFill="accent5" w:themeFillTint="40"/>
      </w:tcPr>
    </w:tblStylePr>
    <w:tblStylePr w:type="band1Vert">
      <w:rPr>
        <w:color w:val="404040"/>
        <w:sz w:val="22"/>
      </w:rPr>
      <w:tblPr/>
      <w:tcPr>
        <w:shd w:val="clear" w:color="D1EAF0" w:fill="D1EAF0" w:themeFill="accent5" w:themeFillTint="40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4BACC6" w:fill="4BACC6" w:themeFill="accent5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band1Horz">
      <w:rPr>
        <w:color w:val="404040"/>
        <w:sz w:val="22"/>
      </w:rPr>
      <w:tblPr/>
      <w:tcPr>
        <w:shd w:val="clear" w:color="FDE4D0" w:fill="FDE4D0" w:themeFill="accent6" w:themeFillTint="40"/>
      </w:tcPr>
    </w:tblStylePr>
    <w:tblStylePr w:type="band1Vert">
      <w:rPr>
        <w:color w:val="404040"/>
        <w:sz w:val="22"/>
      </w:rPr>
      <w:tblPr/>
      <w:tcPr>
        <w:shd w:val="clear" w:color="FDE4D0" w:fill="FDE4D0" w:themeFill="accent6" w:themeFillTint="40"/>
      </w:tcPr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F79646" w:fill="F79646" w:themeFill="accent6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fill="4F81BD" w:themeFill="accent1"/>
      </w:tcPr>
    </w:tblStylePr>
    <w:tblStylePr w:type="band1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  <w:shd w:val="clear" w:color="4F81BD" w:fill="4F81BD" w:themeFill="accent1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fill="4F81BD" w:themeFill="accent1"/>
      </w:tcPr>
    </w:tblStylePr>
    <w:tblStylePr w:type="band2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blPr/>
      <w:tcPr>
        <w:tcBorders>
          <w:start w:val="single" w:color="4F81BD" w:themeColor="accent1" w:sz="32" w:space="0"/>
          <w:end w:val="single" w:color="FFFFFF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blPr/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fill="4F81BD" w:themeFill="accent1"/>
      </w:tcPr>
    </w:tblStylePr>
    <w:tblStylePr w:type="lastCol">
      <w:tblPr/>
      <w:tcPr>
        <w:tcBorders>
          <w:start w:val="single" w:color="FFFFFF" w:themeColor="light1" w:sz="4" w:space="0"/>
          <w:end w:val="single" w:color="4F81BD" w:themeColor="accent1" w:sz="32" w:space="0"/>
        </w:tcBorders>
      </w:tcPr>
    </w:tblStylePr>
    <w:tblStylePr w:type="lastRow">
      <w:rPr>
        <w:b/>
        <w:color w:val="FFFFFF" w:themeColor="light1"/>
        <w:sz w:val="22"/>
      </w:rPr>
      <w:tblPr/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D99695" w:themeColor="accent2" w:themeTint="97" w:sz="32" w:space="0"/>
        <w:left w:val="single" w:color="D99695" w:themeColor="accent2" w:themeTint="97" w:sz="32" w:space="0"/>
        <w:bottom w:val="single" w:color="D99695" w:themeColor="accent2" w:themeTint="97" w:sz="32" w:space="0"/>
        <w:right w:val="single" w:color="D99695" w:themeColor="accent2" w:themeTint="97" w:sz="32" w:space="0"/>
      </w:tblBorders>
    </w:tbl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695" w:fill="D99695" w:themeFill="accent2" w:themeFillTint="97"/>
      </w:tcPr>
    </w:tblStylePr>
    <w:tblStylePr w:type="band1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  <w:shd w:val="clear" w:color="D99695" w:fill="D99695" w:themeFill="accent2" w:themeFillTint="97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695" w:fill="D99695" w:themeFill="accent2" w:themeFillTint="97"/>
      </w:tcPr>
    </w:tblStylePr>
    <w:tblStylePr w:type="band2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blPr/>
      <w:tcPr>
        <w:tcBorders>
          <w:start w:val="single" w:color="D99695" w:themeColor="accent2" w:sz="32" w:space="0"/>
          <w:end w:val="single" w:color="FFFFFF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blPr/>
      <w:tcPr>
        <w:tcBorders>
          <w:top w:val="single" w:color="D99695" w:themeColor="accent2" w:sz="32" w:space="0"/>
          <w:bottom w:val="single" w:color="FFFFFF" w:themeColor="light1" w:sz="12" w:space="0"/>
        </w:tcBorders>
        <w:shd w:val="clear" w:color="D99695" w:fill="D99695" w:themeFill="accent2" w:themeFillTint="97"/>
      </w:tcPr>
    </w:tblStylePr>
    <w:tblStylePr w:type="lastCol">
      <w:tblPr/>
      <w:tcPr>
        <w:tcBorders>
          <w:start w:val="single" w:color="FFFFFF" w:themeColor="light1" w:sz="4" w:space="0"/>
          <w:end w:val="single" w:color="D99695" w:themeColor="accent2" w:sz="32" w:space="0"/>
        </w:tcBorders>
      </w:tcPr>
    </w:tblStylePr>
    <w:tblStylePr w:type="lastRow">
      <w:rPr>
        <w:b/>
        <w:color w:val="FFFFFF" w:themeColor="light1"/>
        <w:sz w:val="22"/>
      </w:rPr>
      <w:tblPr/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C3D69B" w:themeColor="accent3" w:themeTint="98" w:sz="32" w:space="0"/>
        <w:left w:val="single" w:color="C3D69B" w:themeColor="accent3" w:themeTint="98" w:sz="32" w:space="0"/>
        <w:bottom w:val="single" w:color="C3D69B" w:themeColor="accent3" w:themeTint="98" w:sz="32" w:space="0"/>
        <w:right w:val="single" w:color="C3D69B" w:themeColor="accent3" w:themeTint="98" w:sz="32" w:space="0"/>
      </w:tblBorders>
    </w:tbl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B" w:fill="C3D69B" w:themeFill="accent3" w:themeFillTint="98"/>
      </w:tcPr>
    </w:tblStylePr>
    <w:tblStylePr w:type="band1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  <w:shd w:val="clear" w:color="C3D69B" w:fill="C3D69B" w:themeFill="accent3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B" w:fill="C3D69B" w:themeFill="accent3" w:themeFillTint="98"/>
      </w:tcPr>
    </w:tblStylePr>
    <w:tblStylePr w:type="band2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blPr/>
      <w:tcPr>
        <w:tcBorders>
          <w:start w:val="single" w:color="C3D69B" w:themeColor="accent3" w:sz="32" w:space="0"/>
          <w:end w:val="single" w:color="FFFFFF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blPr/>
      <w:tcPr>
        <w:tcBorders>
          <w:top w:val="single" w:color="C3D69B" w:themeColor="accent3" w:sz="32" w:space="0"/>
          <w:bottom w:val="single" w:color="FFFFFF" w:themeColor="light1" w:sz="12" w:space="0"/>
        </w:tcBorders>
        <w:shd w:val="clear" w:color="C3D69B" w:fill="C3D69B" w:themeFill="accent3" w:themeFillTint="98"/>
      </w:tcPr>
    </w:tblStylePr>
    <w:tblStylePr w:type="lastCol">
      <w:tblPr/>
      <w:tcPr>
        <w:tcBorders>
          <w:start w:val="single" w:color="FFFFFF" w:themeColor="light1" w:sz="4" w:space="0"/>
          <w:end w:val="single" w:color="C3D69B" w:themeColor="accent3" w:sz="32" w:space="0"/>
        </w:tcBorders>
      </w:tcPr>
    </w:tblStylePr>
    <w:tblStylePr w:type="lastRow">
      <w:rPr>
        <w:b/>
        <w:color w:val="FFFFFF" w:themeColor="light1"/>
        <w:sz w:val="22"/>
      </w:rPr>
      <w:tblPr/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fill="B2A1C6" w:themeFill="accent4" w:themeFillTint="9a"/>
      </w:tcPr>
    </w:tblStylePr>
    <w:tblStylePr w:type="band1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  <w:shd w:val="clear" w:color="B2A1C6" w:fill="B2A1C6" w:themeFill="accent4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fill="B2A1C6" w:themeFill="accent4" w:themeFillTint="9a"/>
      </w:tcPr>
    </w:tblStylePr>
    <w:tblStylePr w:type="band2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blPr/>
      <w:tcPr>
        <w:tcBorders>
          <w:start w:val="single" w:color="B2A1C6" w:themeColor="accent4" w:sz="32" w:space="0"/>
          <w:end w:val="single" w:color="FFFFFF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blPr/>
      <w:tcPr>
        <w:tcBorders>
          <w:top w:val="single" w:color="B2A1C6" w:themeColor="accent4" w:sz="32" w:space="0"/>
          <w:bottom w:val="single" w:color="FFFFFF" w:themeColor="light1" w:sz="12" w:space="0"/>
        </w:tcBorders>
        <w:shd w:val="clear" w:color="B2A1C6" w:fill="B2A1C6" w:themeFill="accent4" w:themeFillTint="9a"/>
      </w:tcPr>
    </w:tblStylePr>
    <w:tblStylePr w:type="lastCol">
      <w:tblPr/>
      <w:tcPr>
        <w:tcBorders>
          <w:start w:val="single" w:color="FFFFFF" w:themeColor="light1" w:sz="4" w:space="0"/>
          <w:end w:val="single" w:color="B2A1C6" w:themeColor="accent4" w:sz="32" w:space="0"/>
        </w:tcBorders>
      </w:tcPr>
    </w:tblStylePr>
    <w:tblStylePr w:type="lastRow">
      <w:rPr>
        <w:b/>
        <w:color w:val="FFFFFF" w:themeColor="light1"/>
        <w:sz w:val="22"/>
      </w:rPr>
      <w:tblPr/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fill="92CCDC" w:themeFill="accent5" w:themeFillTint="9a"/>
      </w:tcPr>
    </w:tblStylePr>
    <w:tblStylePr w:type="band1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  <w:shd w:val="clear" w:color="92CCDC" w:fill="92CCDC" w:themeFill="accent5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fill="92CCDC" w:themeFill="accent5" w:themeFillTint="9a"/>
      </w:tcPr>
    </w:tblStylePr>
    <w:tblStylePr w:type="band2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blPr/>
      <w:tcPr>
        <w:tcBorders>
          <w:start w:val="single" w:color="92CCDC" w:themeColor="accent5" w:sz="32" w:space="0"/>
          <w:end w:val="single" w:color="FFFFFF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blPr/>
      <w:tcPr>
        <w:tcBorders>
          <w:top w:val="single" w:color="92CCDC" w:themeColor="accent5" w:sz="32" w:space="0"/>
          <w:bottom w:val="single" w:color="FFFFFF" w:themeColor="light1" w:sz="12" w:space="0"/>
        </w:tcBorders>
        <w:shd w:val="clear" w:color="92CCDC" w:fill="92CCDC" w:themeFill="accent5" w:themeFillTint="9a"/>
      </w:tcPr>
    </w:tblStylePr>
    <w:tblStylePr w:type="lastCol">
      <w:tblPr/>
      <w:tcPr>
        <w:tcBorders>
          <w:start w:val="single" w:color="FFFFFF" w:themeColor="light1" w:sz="4" w:space="0"/>
          <w:end w:val="single" w:color="92CCDC" w:themeColor="accent5" w:sz="32" w:space="0"/>
        </w:tcBorders>
      </w:tcPr>
    </w:tblStylePr>
    <w:tblStylePr w:type="lastRow">
      <w:rPr>
        <w:b/>
        <w:color w:val="FFFFFF" w:themeColor="light1"/>
        <w:sz w:val="22"/>
      </w:rPr>
      <w:tblPr/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fill="FAC090" w:themeFill="accent6" w:themeFillTint="98"/>
      </w:tcPr>
    </w:tblStylePr>
    <w:tblStylePr w:type="band1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  <w:shd w:val="clear" w:color="FAC090" w:fill="FAC090" w:themeFill="accent6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fill="FAC090" w:themeFill="accent6" w:themeFillTint="98"/>
      </w:tcPr>
    </w:tblStylePr>
    <w:tblStylePr w:type="band2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blPr/>
      <w:tcPr>
        <w:tcBorders>
          <w:start w:val="single" w:color="FAC090" w:themeColor="accent6" w:sz="32" w:space="0"/>
          <w:end w:val="single" w:color="FFFFFF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blPr/>
      <w:tcPr>
        <w:tcBorders>
          <w:top w:val="single" w:color="FAC090" w:themeColor="accent6" w:sz="32" w:space="0"/>
          <w:bottom w:val="single" w:color="FFFFFF" w:themeColor="light1" w:sz="12" w:space="0"/>
        </w:tcBorders>
        <w:shd w:val="clear" w:color="FAC090" w:fill="FAC090" w:themeFill="accent6" w:themeFillTint="98"/>
      </w:tcPr>
    </w:tblStylePr>
    <w:tblStylePr w:type="lastCol">
      <w:tblPr/>
      <w:tcPr>
        <w:tcBorders>
          <w:start w:val="single" w:color="FFFFFF" w:themeColor="light1" w:sz="4" w:space="0"/>
          <w:end w:val="single" w:color="FAC090" w:themeColor="accent6" w:sz="32" w:space="0"/>
        </w:tcBorders>
      </w:tcPr>
    </w:tblStylePr>
    <w:tblStylePr w:type="lastRow">
      <w:rPr>
        <w:b/>
        <w:color w:val="FFFFFF" w:themeColor="light1"/>
        <w:sz w:val="22"/>
      </w:rPr>
      <w:tblPr/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4" w:space="0"/>
        <w:bottom w:val="single" w:color="4F81BD" w:themeColor="accent1" w:sz="4" w:space="0"/>
      </w:tblBorders>
    </w:tblPr>
    <w:tblStylePr w:type="band1Horz">
      <w:rPr>
        <w:color w:val="2A4A71" w:themeColor="accent1" w:themeShade="95"/>
        <w:sz w:val="22"/>
      </w:rPr>
      <w:tblPr/>
      <w:tcPr>
        <w:shd w:val="clear" w:color="D2DFEE" w:fill="D2DFEE" w:themeFill="accent1" w:themeFillTint="40"/>
      </w:tcPr>
    </w:tblStylePr>
    <w:tblStylePr w:type="band1Vert">
      <w:tblPr/>
      <w:tcPr>
        <w:shd w:val="clear" w:color="D2DFEE" w:fill="D2DFEE" w:themeFill="accent1" w:themeFillTint="40"/>
      </w:tcPr>
    </w:tblStylePr>
    <w:tblStylePr w:type="band2Horz">
      <w:rPr>
        <w:color w:val="2A4A71" w:themeColor="accent1" w:themeShade="95"/>
        <w:sz w:val="22"/>
      </w:rPr>
      <w:tblPr/>
    </w:tblStylePr>
    <w:tblStylePr w:type="firstCol">
      <w:rPr>
        <w:b/>
        <w:color w:val="2A4A71" w:themeColor="accent1" w:themeShade="95"/>
      </w:rPr>
      <w:tblPr/>
    </w:tblStylePr>
    <w:tblStylePr w:type="firstRow">
      <w:rPr>
        <w:b/>
        <w:color w:val="2A4A71" w:themeColor="accent1" w:themeShade="95"/>
      </w:rPr>
      <w:tblPr/>
      <w:tcPr>
        <w:tcBorders>
          <w:bottom w:val="single" w:color="4F81BD" w:themeColor="accent1" w:sz="4" w:space="0"/>
        </w:tcBorders>
      </w:tcPr>
    </w:tblStylePr>
    <w:tblStylePr w:type="lastCol">
      <w:rPr>
        <w:b/>
        <w:color w:val="2A4A71" w:themeColor="accent1" w:themeShade="95"/>
      </w:rPr>
      <w:tblPr/>
    </w:tblStylePr>
    <w:tblStylePr w:type="lastRow">
      <w:rPr>
        <w:b/>
        <w:color w:val="2A4A71" w:themeColor="accent1" w:themeShade="95"/>
      </w:rPr>
      <w:tblPr/>
      <w:tcPr>
        <w:tcBorders>
          <w:top w:val="single" w:color="4F81BD" w:themeColor="accent1" w:sz="4" w:space="0"/>
        </w:tcBorders>
      </w:tc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D99695" w:themeColor="accent2" w:themeTint="97" w:sz="4" w:space="0"/>
        <w:bottom w:val="single" w:color="D99695" w:themeColor="accent2" w:themeTint="97" w:sz="4" w:space="0"/>
      </w:tblBorders>
    </w:tblPr>
    <w:tblStylePr w:type="band1Horz">
      <w:rPr>
        <w:color w:val="D99695" w:themeColor="accent2" w:themeTint="97" w:themeShade="95"/>
        <w:sz w:val="22"/>
      </w:rPr>
      <w:tblPr/>
      <w:tcPr>
        <w:shd w:val="clear" w:color="EFD2D2" w:fill="EFD2D2" w:themeFill="accent2" w:themeFillTint="40"/>
      </w:tcPr>
    </w:tblStylePr>
    <w:tblStylePr w:type="band1Vert">
      <w:tblPr/>
      <w:tcPr>
        <w:shd w:val="clear" w:color="EFD2D2" w:fill="EFD2D2" w:themeFill="accent2" w:themeFillTint="40"/>
      </w:tcPr>
    </w:tblStylePr>
    <w:tblStylePr w:type="band2Horz">
      <w:rPr>
        <w:color w:val="D99695" w:themeColor="accent2" w:themeTint="97" w:themeShade="95"/>
        <w:sz w:val="22"/>
      </w:rPr>
      <w:tblPr/>
    </w:tblStylePr>
    <w:tblStylePr w:type="firstCol">
      <w:rPr>
        <w:b/>
        <w:color w:val="D99695" w:themeColor="accent2" w:themeTint="97" w:themeShade="95"/>
      </w:rPr>
      <w:tblPr/>
    </w:tblStylePr>
    <w:tblStylePr w:type="firstRow">
      <w:rPr>
        <w:b/>
        <w:color w:val="D99695" w:themeColor="accent2" w:themeTint="97" w:themeShade="95"/>
      </w:rPr>
      <w:tblPr/>
      <w:tcPr>
        <w:tcBorders>
          <w:bottom w:val="single" w:color="D99695" w:themeColor="accent2" w:sz="4" w:space="0"/>
        </w:tcBorders>
      </w:tcPr>
    </w:tblStylePr>
    <w:tblStylePr w:type="lastCol">
      <w:rPr>
        <w:b/>
        <w:color w:val="D99695" w:themeColor="accent2" w:themeTint="97" w:themeShade="95"/>
      </w:rPr>
      <w:tblPr/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color="D99695" w:themeColor="accent2" w:sz="4" w:space="0"/>
        </w:tcBorders>
      </w:tc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C3D69B" w:themeColor="accent3" w:themeTint="98" w:sz="4" w:space="0"/>
        <w:bottom w:val="single" w:color="C3D69B" w:themeColor="accent3" w:themeTint="98" w:sz="4" w:space="0"/>
      </w:tblBorders>
    </w:tblPr>
    <w:tblStylePr w:type="band1Horz">
      <w:rPr>
        <w:color w:val="C3D69B" w:themeColor="accent3" w:themeTint="98" w:themeShade="95"/>
        <w:sz w:val="22"/>
      </w:rPr>
      <w:tblPr/>
      <w:tcPr>
        <w:shd w:val="clear" w:color="E5EED5" w:fill="E5EED5" w:themeFill="accent3" w:themeFillTint="40"/>
      </w:tcPr>
    </w:tblStylePr>
    <w:tblStylePr w:type="band1Vert">
      <w:tblPr/>
      <w:tcPr>
        <w:shd w:val="clear" w:color="E5EED5" w:fill="E5EED5" w:themeFill="accent3" w:themeFillTint="40"/>
      </w:tcPr>
    </w:tblStylePr>
    <w:tblStylePr w:type="band2Horz">
      <w:rPr>
        <w:color w:val="C3D69B" w:themeColor="accent3" w:themeTint="98" w:themeShade="95"/>
        <w:sz w:val="22"/>
      </w:rPr>
      <w:tblPr/>
    </w:tblStylePr>
    <w:tblStylePr w:type="firstCol">
      <w:rPr>
        <w:b/>
        <w:color w:val="C3D69B" w:themeColor="accent3" w:themeTint="98" w:themeShade="95"/>
      </w:rPr>
      <w:tblPr/>
    </w:tblStylePr>
    <w:tblStylePr w:type="firstRow">
      <w:rPr>
        <w:b/>
        <w:color w:val="C3D69B" w:themeColor="accent3" w:themeTint="98" w:themeShade="95"/>
      </w:rPr>
      <w:tblPr/>
      <w:tcPr>
        <w:tcBorders>
          <w:bottom w:val="single" w:color="C3D69B" w:themeColor="accent3" w:sz="4" w:space="0"/>
        </w:tcBorders>
      </w:tcPr>
    </w:tblStylePr>
    <w:tblStylePr w:type="lastCol">
      <w:rPr>
        <w:b/>
        <w:color w:val="C3D69B" w:themeColor="accent3" w:themeTint="98" w:themeShade="95"/>
      </w:rPr>
      <w:tblPr/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color="C3D69B" w:themeColor="accent3" w:sz="4" w:space="0"/>
        </w:tcBorders>
      </w:tc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band1Horz">
      <w:rPr>
        <w:color w:val="B2A1C6" w:themeColor="accent4" w:themeTint="9a" w:themeShade="95"/>
        <w:sz w:val="22"/>
      </w:rPr>
      <w:tblPr/>
      <w:tcPr>
        <w:shd w:val="clear" w:color="DFD8E7" w:fill="DFD8E7" w:themeFill="accent4" w:themeFillTint="40"/>
      </w:tcPr>
    </w:tblStylePr>
    <w:tblStylePr w:type="band1Vert">
      <w:tblPr/>
      <w:tcPr>
        <w:shd w:val="clear" w:color="DFD8E7" w:fill="DFD8E7" w:themeFill="accent4" w:themeFillTint="40"/>
      </w:tcPr>
    </w:tblStylePr>
    <w:tblStylePr w:type="band2Horz">
      <w:rPr>
        <w:color w:val="B2A1C6" w:themeColor="accent4" w:themeTint="9a" w:themeShade="95"/>
        <w:sz w:val="22"/>
      </w:rPr>
      <w:tblPr/>
    </w:tblStylePr>
    <w:tblStylePr w:type="firstCol">
      <w:rPr>
        <w:b/>
        <w:color w:val="B2A1C6" w:themeColor="accent4" w:themeTint="9a" w:themeShade="95"/>
      </w:rPr>
      <w:tblPr/>
    </w:tblStylePr>
    <w:tblStylePr w:type="firstRow">
      <w:rPr>
        <w:b/>
        <w:color w:val="B2A1C6" w:themeColor="accent4" w:themeTint="9a" w:themeShade="95"/>
      </w:rPr>
      <w:tblPr/>
      <w:tcPr>
        <w:tcBorders>
          <w:bottom w:val="single" w:color="B2A1C6" w:themeColor="accent4" w:sz="4" w:space="0"/>
        </w:tcBorders>
      </w:tcPr>
    </w:tblStylePr>
    <w:tblStylePr w:type="lastCol">
      <w:rPr>
        <w:b/>
        <w:color w:val="B2A1C6" w:themeColor="accent4" w:themeTint="9a" w:themeShade="95"/>
      </w:rPr>
      <w:tblPr/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color="B2A1C6" w:themeColor="accent4" w:sz="4" w:space="0"/>
        </w:tcBorders>
      </w:tc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band1Horz">
      <w:rPr>
        <w:color w:val="92CCDC" w:themeColor="accent5" w:themeTint="9a" w:themeShade="95"/>
        <w:sz w:val="22"/>
      </w:rPr>
      <w:tblPr/>
      <w:tcPr>
        <w:shd w:val="clear" w:color="D1EAF0" w:fill="D1EAF0" w:themeFill="accent5" w:themeFillTint="40"/>
      </w:tcPr>
    </w:tblStylePr>
    <w:tblStylePr w:type="band1Vert">
      <w:tblPr/>
      <w:tcPr>
        <w:shd w:val="clear" w:color="D1EAF0" w:fill="D1EAF0" w:themeFill="accent5" w:themeFillTint="40"/>
      </w:tcPr>
    </w:tblStylePr>
    <w:tblStylePr w:type="band2Horz">
      <w:rPr>
        <w:color w:val="92CCDC" w:themeColor="accent5" w:themeTint="9a" w:themeShade="95"/>
        <w:sz w:val="22"/>
      </w:rPr>
      <w:tblPr/>
    </w:tblStylePr>
    <w:tblStylePr w:type="firstCol">
      <w:rPr>
        <w:b/>
        <w:color w:val="92CCDC" w:themeColor="accent5" w:themeTint="9a" w:themeShade="95"/>
      </w:rPr>
      <w:tblPr/>
    </w:tblStylePr>
    <w:tblStylePr w:type="firstRow">
      <w:rPr>
        <w:b/>
        <w:color w:val="92CCDC" w:themeColor="accent5" w:themeTint="9a" w:themeShade="95"/>
      </w:rPr>
      <w:tblPr/>
      <w:tcPr>
        <w:tcBorders>
          <w:bottom w:val="single" w:color="92CCDC" w:themeColor="accent5" w:sz="4" w:space="0"/>
        </w:tcBorders>
      </w:tcPr>
    </w:tblStylePr>
    <w:tblStylePr w:type="lastCol">
      <w:rPr>
        <w:b/>
        <w:color w:val="92CCDC" w:themeColor="accent5" w:themeTint="9a" w:themeShade="95"/>
      </w:rPr>
      <w:tblPr/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color="92CCDC" w:themeColor="accent5" w:sz="4" w:space="0"/>
        </w:tcBorders>
      </w:tc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band1Horz">
      <w:rPr>
        <w:color w:val="FAC090" w:themeColor="accent6" w:themeTint="98" w:themeShade="95"/>
        <w:sz w:val="22"/>
      </w:rPr>
      <w:tblPr/>
      <w:tcPr>
        <w:shd w:val="clear" w:color="FDE4D0" w:fill="FDE4D0" w:themeFill="accent6" w:themeFillTint="40"/>
      </w:tcPr>
    </w:tblStylePr>
    <w:tblStylePr w:type="band1Vert">
      <w:tblPr/>
      <w:tcPr>
        <w:shd w:val="clear" w:color="FDE4D0" w:fill="FDE4D0" w:themeFill="accent6" w:themeFillTint="40"/>
      </w:tcPr>
    </w:tblStylePr>
    <w:tblStylePr w:type="band2Horz">
      <w:rPr>
        <w:color w:val="FAC090" w:themeColor="accent6" w:themeTint="98" w:themeShade="95"/>
        <w:sz w:val="22"/>
      </w:rPr>
      <w:tblPr/>
    </w:tblStylePr>
    <w:tblStylePr w:type="firstCol">
      <w:rPr>
        <w:b/>
        <w:color w:val="FAC090" w:themeColor="accent6" w:themeTint="98" w:themeShade="95"/>
      </w:rPr>
      <w:tblPr/>
    </w:tblStylePr>
    <w:tblStylePr w:type="firstRow">
      <w:rPr>
        <w:b/>
        <w:color w:val="FAC090" w:themeColor="accent6" w:themeTint="98" w:themeShade="95"/>
      </w:rPr>
      <w:tblPr/>
      <w:tcPr>
        <w:tcBorders>
          <w:bottom w:val="single" w:color="FAC090" w:themeColor="accent6" w:sz="4" w:space="0"/>
        </w:tcBorders>
      </w:tcPr>
    </w:tblStylePr>
    <w:tblStylePr w:type="lastCol">
      <w:rPr>
        <w:b/>
        <w:color w:val="FAC090" w:themeColor="accent6" w:themeTint="98" w:themeShade="95"/>
      </w:rPr>
      <w:tblPr/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color="FAC090" w:themeColor="accent6" w:sz="4" w:space="0"/>
        </w:tcBorders>
      </w:tc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4F81BD" w:themeColor="accent1" w:sz="4" w:space="0"/>
      </w:tblBorders>
    </w:tblPr>
    <w:tblStylePr w:type="band1Horz">
      <w:rPr>
        <w:color w:val="2A4A71" w:themeColor="accent1" w:themeShade="95"/>
        <w:sz w:val="22"/>
      </w:rPr>
      <w:tblPr/>
      <w:tcPr>
        <w:shd w:val="clear" w:color="D2DFEE" w:fill="D2DFEE" w:themeFill="accent1" w:themeFillTint="40"/>
      </w:tcPr>
    </w:tblStylePr>
    <w:tblStylePr w:type="band1Vert">
      <w:tblPr/>
      <w:tcPr>
        <w:shd w:val="clear" w:color="D2DFEE" w:fill="D2DFEE" w:themeFill="accent1" w:themeFillTint="40"/>
      </w:tcPr>
    </w:tblStylePr>
    <w:tblStylePr w:type="band2Horz">
      <w:rPr>
        <w:color w:val="2A4A71" w:themeColor="accent1" w:themeShade="95"/>
        <w:sz w:val="22"/>
      </w:rPr>
      <w:tblPr/>
    </w:tblStylePr>
    <w:tblStylePr w:type="firstCol">
      <w:pPr>
        <w:jc w:val="right"/>
      </w:pPr>
      <w:rPr>
        <w:i/>
        <w:color w:val="2A4A71" w:themeColor="accent1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4F81BD" w:themeColor="accent1" w:sz="4" w:space="0"/>
        </w:tcBorders>
        <w:shd w:val="clear" w:color="FFFFFF" w:fill="auto"/>
      </w:tcPr>
    </w:tblStylePr>
    <w:tblStylePr w:type="firstRow">
      <w:rPr>
        <w:i/>
        <w:color w:val="2A4A71" w:themeColor="accent1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single" w:color="4F81BD" w:themeColor="accent1" w:sz="4" w:space="0"/>
          <w:end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2A4A71" w:themeColor="accent1" w:themeShade="95"/>
        <w:sz w:val="22"/>
      </w:rPr>
      <w:tblPr/>
      <w:tcPr>
        <w:tcBorders>
          <w:top w:val="none" w:color="000000" w:sz="4" w:space="0"/>
          <w:start w:val="single" w:color="4F81BD" w:themeColor="accent1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i/>
        <w:color w:val="2A4A71" w:themeColor="accent1" w:themeShade="95"/>
        <w:sz w:val="22"/>
      </w:rPr>
      <w:tblPr/>
      <w:tcPr>
        <w:tcBorders>
          <w:top w:val="single" w:color="4F81BD" w:themeColor="accent1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FFFFFF" w:themeFill="light1"/>
      </w:tc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D99695" w:themeColor="accent2" w:themeTint="97" w:sz="4" w:space="0"/>
      </w:tblBorders>
    </w:tblPr>
    <w:tblStylePr w:type="band1Horz">
      <w:rPr>
        <w:color w:val="D99695" w:themeColor="accent2" w:themeTint="97" w:themeShade="95"/>
        <w:sz w:val="22"/>
      </w:rPr>
      <w:tblPr/>
      <w:tcPr>
        <w:shd w:val="clear" w:color="EFD2D2" w:fill="EFD2D2" w:themeFill="accent2" w:themeFillTint="40"/>
      </w:tcPr>
    </w:tblStylePr>
    <w:tblStylePr w:type="band1Vert">
      <w:tblPr/>
      <w:tcPr>
        <w:shd w:val="clear" w:color="EFD2D2" w:fill="EFD2D2" w:themeFill="accent2" w:themeFillTint="40"/>
      </w:tcPr>
    </w:tblStylePr>
    <w:tblStylePr w:type="band2Horz">
      <w:rPr>
        <w:color w:val="D99695" w:themeColor="accent2" w:themeTint="97" w:themeShade="95"/>
        <w:sz w:val="22"/>
      </w:rPr>
      <w:tblPr/>
    </w:tblStylePr>
    <w:tblStylePr w:type="firstCol">
      <w:pPr>
        <w:jc w:val="right"/>
      </w:pPr>
      <w:rPr>
        <w:i/>
        <w:color w:val="D99695" w:themeColor="accent2" w:themeTint="97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D99695" w:themeColor="accent2" w:sz="4" w:space="0"/>
        </w:tcBorders>
        <w:shd w:val="clear" w:color="FFFFFF" w:fill="auto"/>
      </w:tcPr>
    </w:tblStylePr>
    <w:tblStylePr w:type="firstRow">
      <w:rPr>
        <w:i/>
        <w:color w:val="D99695" w:themeColor="accent2" w:themeTint="97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single" w:color="D99695" w:themeColor="accent2" w:sz="4" w:space="0"/>
          <w:end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D99695" w:themeColor="accent2" w:themeTint="97" w:themeShade="95"/>
        <w:sz w:val="22"/>
      </w:rPr>
      <w:tblPr/>
      <w:tcPr>
        <w:tcBorders>
          <w:top w:val="none" w:color="000000" w:sz="4" w:space="0"/>
          <w:start w:val="single" w:color="D99695" w:themeColor="accent2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i/>
        <w:color w:val="D99695" w:themeColor="accent2" w:themeTint="97" w:themeShade="95"/>
        <w:sz w:val="22"/>
      </w:rPr>
      <w:tblPr/>
      <w:tcPr>
        <w:tcBorders>
          <w:top w:val="single" w:color="D99695" w:themeColor="accent2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FFFFFF" w:themeFill="light1"/>
      </w:tc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C3D69B" w:themeColor="accent3" w:themeTint="98" w:sz="4" w:space="0"/>
      </w:tblBorders>
    </w:tblPr>
    <w:tblStylePr w:type="band1Horz">
      <w:rPr>
        <w:color w:val="C3D69B" w:themeColor="accent3" w:themeTint="98" w:themeShade="95"/>
        <w:sz w:val="22"/>
      </w:rPr>
      <w:tblPr/>
      <w:tcPr>
        <w:shd w:val="clear" w:color="E5EED5" w:fill="E5EED5" w:themeFill="accent3" w:themeFillTint="40"/>
      </w:tcPr>
    </w:tblStylePr>
    <w:tblStylePr w:type="band1Vert">
      <w:tblPr/>
      <w:tcPr>
        <w:shd w:val="clear" w:color="E5EED5" w:fill="E5EED5" w:themeFill="accent3" w:themeFillTint="40"/>
      </w:tcPr>
    </w:tblStylePr>
    <w:tblStylePr w:type="band2Horz">
      <w:rPr>
        <w:color w:val="C3D69B" w:themeColor="accent3" w:themeTint="98" w:themeShade="95"/>
        <w:sz w:val="22"/>
      </w:rPr>
      <w:tblPr/>
    </w:tblStylePr>
    <w:tblStylePr w:type="firstCol">
      <w:pPr>
        <w:jc w:val="right"/>
      </w:pPr>
      <w:rPr>
        <w:i/>
        <w:color w:val="C3D69B" w:themeColor="accent3" w:themeTint="98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C3D69B" w:themeColor="accent3" w:sz="4" w:space="0"/>
        </w:tcBorders>
        <w:shd w:val="clear" w:color="FFFFFF" w:fill="auto"/>
      </w:tcPr>
    </w:tblStylePr>
    <w:tblStylePr w:type="firstRow">
      <w:rPr>
        <w:i/>
        <w:color w:val="C3D69B" w:themeColor="accent3" w:themeTint="98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single" w:color="C3D69B" w:themeColor="accent3" w:sz="4" w:space="0"/>
          <w:end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C3D69B" w:themeColor="accent3" w:themeTint="98" w:themeShade="95"/>
        <w:sz w:val="22"/>
      </w:rPr>
      <w:tblPr/>
      <w:tcPr>
        <w:tcBorders>
          <w:top w:val="none" w:color="000000" w:sz="4" w:space="0"/>
          <w:start w:val="single" w:color="C3D69B" w:themeColor="accent3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i/>
        <w:color w:val="C3D69B" w:themeColor="accent3" w:themeTint="98" w:themeShade="95"/>
        <w:sz w:val="22"/>
      </w:rPr>
      <w:tblPr/>
      <w:tcPr>
        <w:tcBorders>
          <w:top w:val="single" w:color="C3D69B" w:themeColor="accent3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FFFFFF" w:themeFill="light1"/>
      </w:tc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B2A1C6" w:themeColor="accent4" w:themeTint="9a" w:sz="4" w:space="0"/>
      </w:tblBorders>
    </w:tblPr>
    <w:tblStylePr w:type="band1Horz">
      <w:rPr>
        <w:color w:val="B2A1C6" w:themeColor="accent4" w:themeTint="9a" w:themeShade="95"/>
        <w:sz w:val="22"/>
      </w:rPr>
      <w:tblPr/>
      <w:tcPr>
        <w:shd w:val="clear" w:color="DFD8E7" w:fill="DFD8E7" w:themeFill="accent4" w:themeFillTint="40"/>
      </w:tcPr>
    </w:tblStylePr>
    <w:tblStylePr w:type="band1Vert">
      <w:tblPr/>
      <w:tcPr>
        <w:shd w:val="clear" w:color="DFD8E7" w:fill="DFD8E7" w:themeFill="accent4" w:themeFillTint="40"/>
      </w:tcPr>
    </w:tblStylePr>
    <w:tblStylePr w:type="band2Horz">
      <w:rPr>
        <w:color w:val="B2A1C6" w:themeColor="accent4" w:themeTint="9a" w:themeShade="95"/>
        <w:sz w:val="22"/>
      </w:rPr>
      <w:tblPr/>
    </w:tblStylePr>
    <w:tblStylePr w:type="firstCol">
      <w:pPr>
        <w:jc w:val="right"/>
      </w:pPr>
      <w:rPr>
        <w:i/>
        <w:color w:val="B2A1C6" w:themeColor="accent4" w:themeTint="9a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B2A1C6" w:themeColor="accent4" w:sz="4" w:space="0"/>
        </w:tcBorders>
        <w:shd w:val="clear" w:color="FFFFFF" w:fill="auto"/>
      </w:tcPr>
    </w:tblStylePr>
    <w:tblStylePr w:type="firstRow">
      <w:rPr>
        <w:i/>
        <w:color w:val="B2A1C6" w:themeColor="accent4" w:themeTint="9a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single" w:color="B2A1C6" w:themeColor="accent4" w:sz="4" w:space="0"/>
          <w:end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B2A1C6" w:themeColor="accent4" w:themeTint="9a" w:themeShade="95"/>
        <w:sz w:val="22"/>
      </w:rPr>
      <w:tblPr/>
      <w:tcPr>
        <w:tcBorders>
          <w:top w:val="none" w:color="000000" w:sz="4" w:space="0"/>
          <w:start w:val="single" w:color="B2A1C6" w:themeColor="accent4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i/>
        <w:color w:val="B2A1C6" w:themeColor="accent4" w:themeTint="9a" w:themeShade="95"/>
        <w:sz w:val="22"/>
      </w:rPr>
      <w:tblPr/>
      <w:tcPr>
        <w:tcBorders>
          <w:top w:val="single" w:color="B2A1C6" w:themeColor="accent4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FFFFFF" w:themeFill="light1"/>
      </w:tc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92CCDC" w:themeColor="accent5" w:themeTint="9a" w:sz="4" w:space="0"/>
      </w:tblBorders>
    </w:tblPr>
    <w:tblStylePr w:type="band1Horz">
      <w:rPr>
        <w:color w:val="92CCDC" w:themeColor="accent5" w:themeTint="9a" w:themeShade="95"/>
        <w:sz w:val="22"/>
      </w:rPr>
      <w:tblPr/>
      <w:tcPr>
        <w:shd w:val="clear" w:color="D1EAF0" w:fill="D1EAF0" w:themeFill="accent5" w:themeFillTint="40"/>
      </w:tcPr>
    </w:tblStylePr>
    <w:tblStylePr w:type="band1Vert">
      <w:tblPr/>
      <w:tcPr>
        <w:shd w:val="clear" w:color="D1EAF0" w:fill="D1EAF0" w:themeFill="accent5" w:themeFillTint="40"/>
      </w:tcPr>
    </w:tblStylePr>
    <w:tblStylePr w:type="band2Horz">
      <w:rPr>
        <w:color w:val="92CCDC" w:themeColor="accent5" w:themeTint="9a" w:themeShade="95"/>
        <w:sz w:val="22"/>
      </w:rPr>
      <w:tblPr/>
    </w:tblStylePr>
    <w:tblStylePr w:type="firstCol">
      <w:pPr>
        <w:jc w:val="right"/>
      </w:pPr>
      <w:rPr>
        <w:i/>
        <w:color w:val="92CCDC" w:themeColor="accent5" w:themeTint="9a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92CCDC" w:themeColor="accent5" w:sz="4" w:space="0"/>
        </w:tcBorders>
        <w:shd w:val="clear" w:color="FFFFFF" w:fill="auto"/>
      </w:tcPr>
    </w:tblStylePr>
    <w:tblStylePr w:type="firstRow">
      <w:rPr>
        <w:i/>
        <w:color w:val="92CCDC" w:themeColor="accent5" w:themeTint="9a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single" w:color="92CCDC" w:themeColor="accent5" w:sz="4" w:space="0"/>
          <w:end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92CCDC" w:themeColor="accent5" w:themeTint="9a" w:themeShade="95"/>
        <w:sz w:val="22"/>
      </w:rPr>
      <w:tblPr/>
      <w:tcPr>
        <w:tcBorders>
          <w:top w:val="none" w:color="000000" w:sz="4" w:space="0"/>
          <w:start w:val="single" w:color="92CCDC" w:themeColor="accent5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i/>
        <w:color w:val="92CCDC" w:themeColor="accent5" w:themeTint="9a" w:themeShade="95"/>
        <w:sz w:val="22"/>
      </w:rPr>
      <w:tblPr/>
      <w:tcPr>
        <w:tcBorders>
          <w:top w:val="single" w:color="92CCDC" w:themeColor="accent5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FFFFFF" w:themeFill="light1"/>
      </w:tc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FAC090" w:themeColor="accent6" w:themeTint="98" w:sz="4" w:space="0"/>
      </w:tblBorders>
    </w:tblPr>
    <w:tblStylePr w:type="band1Horz">
      <w:rPr>
        <w:color w:val="FAC090" w:themeColor="accent6" w:themeTint="98" w:themeShade="95"/>
        <w:sz w:val="22"/>
      </w:rPr>
      <w:tblPr/>
      <w:tcPr>
        <w:shd w:val="clear" w:color="FDE4D0" w:fill="FDE4D0" w:themeFill="accent6" w:themeFillTint="40"/>
      </w:tcPr>
    </w:tblStylePr>
    <w:tblStylePr w:type="band1Vert">
      <w:tblPr/>
      <w:tcPr>
        <w:shd w:val="clear" w:color="FDE4D0" w:fill="FDE4D0" w:themeFill="accent6" w:themeFillTint="40"/>
      </w:tcPr>
    </w:tblStylePr>
    <w:tblStylePr w:type="band2Horz">
      <w:rPr>
        <w:color w:val="FAC090" w:themeColor="accent6" w:themeTint="98" w:themeShade="95"/>
        <w:sz w:val="22"/>
      </w:rPr>
      <w:tblPr/>
    </w:tblStylePr>
    <w:tblStylePr w:type="firstCol">
      <w:pPr>
        <w:jc w:val="right"/>
      </w:pPr>
      <w:rPr>
        <w:i/>
        <w:color w:val="FAC090" w:themeColor="accent6" w:themeTint="98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FAC090" w:themeColor="accent6" w:sz="4" w:space="0"/>
        </w:tcBorders>
        <w:shd w:val="clear" w:color="FFFFFF" w:fill="auto"/>
      </w:tcPr>
    </w:tblStylePr>
    <w:tblStylePr w:type="firstRow">
      <w:rPr>
        <w:i/>
        <w:color w:val="FAC090" w:themeColor="accent6" w:themeTint="98" w:themeShade="95"/>
        <w:sz w:val="22"/>
      </w:rPr>
      <w:tblPr/>
      <w:tcPr>
        <w:tcBorders>
          <w:top w:val="none" w:color="000000" w:sz="4" w:space="0"/>
          <w:start w:val="none" w:color="000000" w:sz="4" w:space="0"/>
          <w:bottom w:val="single" w:color="FAC090" w:themeColor="accent6" w:sz="4" w:space="0"/>
          <w:end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FAC090" w:themeColor="accent6" w:themeTint="98" w:themeShade="95"/>
        <w:sz w:val="22"/>
      </w:rPr>
      <w:tblPr/>
      <w:tcPr>
        <w:tcBorders>
          <w:top w:val="none" w:color="000000" w:sz="4" w:space="0"/>
          <w:start w:val="single" w:color="FAC090" w:themeColor="accent6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i/>
        <w:color w:val="FAC090" w:themeColor="accent6" w:themeTint="98" w:themeShade="95"/>
        <w:sz w:val="22"/>
      </w:rPr>
      <w:tblPr/>
      <w:tcPr>
        <w:tcBorders>
          <w:top w:val="single" w:color="FAC090" w:themeColor="accent6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FFFFFF" w:themeFill="light1"/>
      </w:tcPr>
    </w:tblStyle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</w:style>
  <w:style w:type="table" w:customStyle="1" w:styleId="TableNormal">
    <w:name w:val="Table Normal"/>
    <w:uiPriority w:val="2"/>
    <w:semiHidden/>
    <w:unhideWhenUsed/>
    <w:qFormat/>
    <w:rsid w:val="001104fc"/>
    <w:pPr>
      <w:spacing w:after="0" w:line="240" w:lineRule="auto"/>
    </w:pPr>
    <w:rPr>
      <w:lang w:val="en-US"/>
    </w:rPr>
    <w:tblPr>
      <w:tblCellMar>
        <w:top w:w="0" w:type="dxa"/>
        <w:start w:w="0" w:type="dxa"/>
        <w:bottom w:w="0" w:type="dxa"/>
        <w:end w:w="0" w:type="dxa"/>
      </w:tblCellMar>
    </w:tblPr>
  </w:style>
  <w:style w:type="table" w:default="1" w:styleId="a1">
    <w:name w:val="Normal Table"/>
    <w:uiPriority w:val="99"/>
    <w:semiHidden/>
    <w:unhideWhenUsed/>
    <w:tblPr>
      <w:tblCellMar>
        <w:top w:w="0" w:type="dxa"/>
        <w:start w:w="108" w:type="dxa"/>
        <w:bottom w:w="0" w:type="dxa"/>
        <w:end w:w="108" w:type="dxa"/>
      </w:tblCellMar>
    </w:tblPr>
  </w:style>
  <w:style w:type="table" w:styleId="af8">
    <w:name w:val="Table Grid"/>
    <w:basedOn w:val="a1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>
  <a:themeElements>
    <a:clrScheme name="Стандартная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4999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Application>LibreOffice/7.3.6.2$Linux_X86_64 LibreOffice_project/30$Build-2</Application>
  <AppVersion>15.0000</AppVersion>
  <Pages>16</Pages>
  <Words>4960</Words>
  <Characters>35231</Characters>
  <CharactersWithSpaces>39918</CharactersWithSpaces>
  <Paragraphs>314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2026-03-23T12:26:00Z</dcterms:created>
  <dc:creator>Руслан Шамсетдинов</dc:creator>
  <dc:description/>
  <dc:language>ru-RU</dc:language>
  <cp:lastModifiedBy/>
  <dcterms:modified xsi:type="dcterms:W3CDTF">2026-05-27T20:04:29Z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